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806" w:rsidRPr="00EC539D" w:rsidRDefault="00C9751A">
      <w:pPr>
        <w:rPr>
          <w:rFonts w:ascii="Times New Roman" w:hAnsi="Times New Roman" w:cs="Times New Roman"/>
        </w:rPr>
      </w:pPr>
      <w:r w:rsidRPr="00EC539D">
        <w:rPr>
          <w:rFonts w:ascii="Times New Roman" w:hAnsi="Times New Roman" w:cs="Times New Roman"/>
        </w:rPr>
        <w:t>MAKING JOURNAL ADJUSTMENTS.</w:t>
      </w:r>
    </w:p>
    <w:p w:rsidR="00C9751A" w:rsidRPr="00EC539D" w:rsidRDefault="006A5DC0">
      <w:pPr>
        <w:rPr>
          <w:rFonts w:ascii="Times New Roman" w:hAnsi="Times New Roman" w:cs="Times New Roman"/>
        </w:rPr>
      </w:pPr>
      <w:r w:rsidRPr="00EC539D">
        <w:rPr>
          <w:rFonts w:ascii="Times New Roman" w:hAnsi="Times New Roman" w:cs="Times New Roman"/>
        </w:rPr>
        <w:t xml:space="preserve">Dr. </w:t>
      </w:r>
      <w:r w:rsidR="00A02E9C" w:rsidRPr="00EC539D">
        <w:rPr>
          <w:rFonts w:ascii="Times New Roman" w:hAnsi="Times New Roman" w:cs="Times New Roman"/>
        </w:rPr>
        <w:t>Consultancy</w:t>
      </w:r>
      <w:r w:rsidRPr="00EC539D">
        <w:rPr>
          <w:rFonts w:ascii="Times New Roman" w:hAnsi="Times New Roman" w:cs="Times New Roman"/>
        </w:rPr>
        <w:t xml:space="preserve"> fee expense </w:t>
      </w:r>
      <w:r w:rsidR="00C9751A" w:rsidRPr="00EC539D">
        <w:rPr>
          <w:rFonts w:ascii="Times New Roman" w:hAnsi="Times New Roman" w:cs="Times New Roman"/>
        </w:rPr>
        <w:t xml:space="preserve">  </w:t>
      </w:r>
      <w:r w:rsidR="00A02E9C" w:rsidRPr="00EC539D">
        <w:rPr>
          <w:rFonts w:ascii="Times New Roman" w:hAnsi="Times New Roman" w:cs="Times New Roman"/>
        </w:rPr>
        <w:t>€</w:t>
      </w:r>
      <w:r w:rsidRPr="00EC539D">
        <w:rPr>
          <w:rFonts w:ascii="Times New Roman" w:hAnsi="Times New Roman" w:cs="Times New Roman"/>
        </w:rPr>
        <w:t>1,500</w:t>
      </w:r>
    </w:p>
    <w:p w:rsidR="006A5DC0" w:rsidRPr="00EC539D" w:rsidRDefault="006A5DC0">
      <w:pPr>
        <w:rPr>
          <w:rFonts w:ascii="Times New Roman" w:hAnsi="Times New Roman" w:cs="Times New Roman"/>
        </w:rPr>
      </w:pPr>
      <w:r w:rsidRPr="00EC539D">
        <w:rPr>
          <w:rFonts w:ascii="Times New Roman" w:hAnsi="Times New Roman" w:cs="Times New Roman"/>
        </w:rPr>
        <w:t xml:space="preserve">       Cr.  </w:t>
      </w:r>
      <w:r w:rsidR="00A02E9C" w:rsidRPr="00EC539D">
        <w:rPr>
          <w:rFonts w:ascii="Times New Roman" w:hAnsi="Times New Roman" w:cs="Times New Roman"/>
        </w:rPr>
        <w:t>Consultancy</w:t>
      </w:r>
      <w:r w:rsidRPr="00EC539D">
        <w:rPr>
          <w:rFonts w:ascii="Times New Roman" w:hAnsi="Times New Roman" w:cs="Times New Roman"/>
        </w:rPr>
        <w:t xml:space="preserve"> fee    </w:t>
      </w:r>
      <w:r w:rsidR="00A02E9C" w:rsidRPr="00EC539D">
        <w:rPr>
          <w:rFonts w:ascii="Times New Roman" w:hAnsi="Times New Roman" w:cs="Times New Roman"/>
        </w:rPr>
        <w:t>€</w:t>
      </w:r>
      <w:r w:rsidRPr="00EC539D">
        <w:rPr>
          <w:rFonts w:ascii="Times New Roman" w:hAnsi="Times New Roman" w:cs="Times New Roman"/>
        </w:rPr>
        <w:t>1,500</w:t>
      </w:r>
    </w:p>
    <w:p w:rsidR="006A5DC0" w:rsidRPr="00EC539D" w:rsidRDefault="00A02E9C">
      <w:pPr>
        <w:rPr>
          <w:rFonts w:ascii="Times New Roman" w:hAnsi="Times New Roman" w:cs="Times New Roman"/>
        </w:rPr>
      </w:pPr>
      <w:r w:rsidRPr="00EC539D">
        <w:rPr>
          <w:rFonts w:ascii="Times New Roman" w:hAnsi="Times New Roman" w:cs="Times New Roman"/>
        </w:rPr>
        <w:t>Dr. bad debt expens</w:t>
      </w:r>
      <w:r w:rsidR="006A5DC0" w:rsidRPr="00EC539D">
        <w:rPr>
          <w:rFonts w:ascii="Times New Roman" w:hAnsi="Times New Roman" w:cs="Times New Roman"/>
        </w:rPr>
        <w:t xml:space="preserve">e </w:t>
      </w:r>
      <w:r w:rsidRPr="00EC539D">
        <w:rPr>
          <w:rFonts w:ascii="Times New Roman" w:hAnsi="Times New Roman" w:cs="Times New Roman"/>
        </w:rPr>
        <w:t>€34,500</w:t>
      </w:r>
    </w:p>
    <w:p w:rsidR="00A02E9C" w:rsidRPr="00EC539D" w:rsidRDefault="00A02E9C">
      <w:pPr>
        <w:rPr>
          <w:rFonts w:ascii="Times New Roman" w:hAnsi="Times New Roman" w:cs="Times New Roman"/>
        </w:rPr>
      </w:pPr>
      <w:r w:rsidRPr="00EC539D">
        <w:rPr>
          <w:rFonts w:ascii="Times New Roman" w:hAnsi="Times New Roman" w:cs="Times New Roman"/>
        </w:rPr>
        <w:t xml:space="preserve">     Cr. Allowance for doubtful accounts €34,500</w:t>
      </w:r>
    </w:p>
    <w:p w:rsidR="00F371D7" w:rsidRPr="00EC539D" w:rsidRDefault="00F371D7" w:rsidP="00F371D7">
      <w:pPr>
        <w:rPr>
          <w:rFonts w:ascii="Times New Roman" w:hAnsi="Times New Roman" w:cs="Times New Roman"/>
        </w:rPr>
      </w:pPr>
      <w:r w:rsidRPr="00EC539D">
        <w:rPr>
          <w:rFonts w:ascii="Times New Roman" w:hAnsi="Times New Roman" w:cs="Times New Roman"/>
        </w:rPr>
        <w:t>Dr. insurance expense €4,167</w:t>
      </w:r>
    </w:p>
    <w:p w:rsidR="00F371D7" w:rsidRPr="00EC539D" w:rsidRDefault="00F371D7" w:rsidP="00F371D7">
      <w:pPr>
        <w:rPr>
          <w:rFonts w:ascii="Times New Roman" w:hAnsi="Times New Roman" w:cs="Times New Roman"/>
        </w:rPr>
      </w:pPr>
      <w:r w:rsidRPr="00EC539D">
        <w:rPr>
          <w:rFonts w:ascii="Times New Roman" w:hAnsi="Times New Roman" w:cs="Times New Roman"/>
        </w:rPr>
        <w:t xml:space="preserve">      </w:t>
      </w:r>
      <w:r w:rsidR="00DA1554" w:rsidRPr="00EC539D">
        <w:rPr>
          <w:rFonts w:ascii="Times New Roman" w:hAnsi="Times New Roman" w:cs="Times New Roman"/>
        </w:rPr>
        <w:t xml:space="preserve">            </w:t>
      </w:r>
      <w:r w:rsidRPr="00EC539D">
        <w:rPr>
          <w:rFonts w:ascii="Times New Roman" w:hAnsi="Times New Roman" w:cs="Times New Roman"/>
        </w:rPr>
        <w:t>Cr. prepaid insurance €4,167</w:t>
      </w:r>
    </w:p>
    <w:p w:rsidR="00F371D7" w:rsidRPr="00EC539D" w:rsidRDefault="00F371D7" w:rsidP="00F371D7">
      <w:pPr>
        <w:jc w:val="center"/>
        <w:rPr>
          <w:rFonts w:ascii="Times New Roman" w:hAnsi="Times New Roman" w:cs="Times New Roman"/>
          <w:b/>
        </w:rPr>
      </w:pPr>
      <w:proofErr w:type="spellStart"/>
      <w:r w:rsidRPr="00EC539D">
        <w:rPr>
          <w:rFonts w:ascii="Times New Roman" w:hAnsi="Times New Roman" w:cs="Times New Roman"/>
          <w:b/>
        </w:rPr>
        <w:t>Elobelle</w:t>
      </w:r>
      <w:proofErr w:type="spellEnd"/>
      <w:r w:rsidRPr="00EC539D">
        <w:rPr>
          <w:rFonts w:ascii="Times New Roman" w:hAnsi="Times New Roman" w:cs="Times New Roman"/>
          <w:b/>
        </w:rPr>
        <w:t xml:space="preserve"> Ltd</w:t>
      </w:r>
    </w:p>
    <w:p w:rsidR="00F371D7" w:rsidRPr="00EC539D" w:rsidRDefault="00F371D7" w:rsidP="00F371D7">
      <w:pPr>
        <w:jc w:val="center"/>
        <w:rPr>
          <w:rFonts w:ascii="Times New Roman" w:hAnsi="Times New Roman" w:cs="Times New Roman"/>
          <w:b/>
        </w:rPr>
      </w:pPr>
      <w:r w:rsidRPr="00EC539D">
        <w:rPr>
          <w:rFonts w:ascii="Times New Roman" w:hAnsi="Times New Roman" w:cs="Times New Roman"/>
          <w:b/>
        </w:rPr>
        <w:t>Profit and loss statement</w:t>
      </w:r>
    </w:p>
    <w:p w:rsidR="00F371D7" w:rsidRPr="00EC539D" w:rsidRDefault="00F371D7" w:rsidP="00F371D7">
      <w:pPr>
        <w:jc w:val="center"/>
        <w:rPr>
          <w:rFonts w:ascii="Times New Roman" w:hAnsi="Times New Roman" w:cs="Times New Roman"/>
          <w:b/>
        </w:rPr>
      </w:pPr>
      <w:r w:rsidRPr="00EC539D">
        <w:rPr>
          <w:rFonts w:ascii="Times New Roman" w:hAnsi="Times New Roman" w:cs="Times New Roman"/>
          <w:b/>
        </w:rPr>
        <w:t>For the year ended December 2019</w:t>
      </w:r>
    </w:p>
    <w:p w:rsidR="00F371D7" w:rsidRPr="00EC539D" w:rsidRDefault="00F371D7" w:rsidP="00F371D7">
      <w:pPr>
        <w:rPr>
          <w:rFonts w:ascii="Times New Roman" w:hAnsi="Times New Roman" w:cs="Times New Roman"/>
          <w:b/>
        </w:rPr>
      </w:pPr>
      <w:r w:rsidRPr="00EC539D">
        <w:rPr>
          <w:rFonts w:ascii="Times New Roman" w:hAnsi="Times New Roman" w:cs="Times New Roman"/>
          <w:b/>
        </w:rPr>
        <w:t>Income</w:t>
      </w:r>
    </w:p>
    <w:p w:rsidR="00F371D7" w:rsidRPr="00EC539D" w:rsidRDefault="00F371D7" w:rsidP="00F371D7">
      <w:pPr>
        <w:pStyle w:val="Default"/>
      </w:pPr>
      <w:r w:rsidRPr="00EC539D">
        <w:t xml:space="preserve">Sales                                                                                                                        €1,450,000 </w:t>
      </w:r>
    </w:p>
    <w:p w:rsidR="00A61A90" w:rsidRPr="00EC539D" w:rsidRDefault="00A61A90" w:rsidP="00A61A90">
      <w:pPr>
        <w:pStyle w:val="Default"/>
      </w:pPr>
      <w:r w:rsidRPr="00EC539D">
        <w:t xml:space="preserve">Opening stock                                          </w:t>
      </w:r>
      <w:proofErr w:type="gramStart"/>
      <w:r w:rsidRPr="00EC539D">
        <w:t xml:space="preserve">   </w:t>
      </w:r>
      <w:r w:rsidR="00CA353C" w:rsidRPr="00EC539D">
        <w:t>(</w:t>
      </w:r>
      <w:proofErr w:type="gramEnd"/>
      <w:r w:rsidRPr="00EC539D">
        <w:t xml:space="preserve">  €90,000</w:t>
      </w:r>
      <w:r w:rsidR="00CA353C" w:rsidRPr="00EC539D">
        <w:t>)</w:t>
      </w:r>
      <w:r w:rsidRPr="00EC539D">
        <w:t xml:space="preserve"> </w:t>
      </w:r>
    </w:p>
    <w:p w:rsidR="00A61A90" w:rsidRPr="00EC539D" w:rsidRDefault="00A61A90" w:rsidP="00A61A90">
      <w:pPr>
        <w:pStyle w:val="Default"/>
      </w:pPr>
      <w:r w:rsidRPr="00EC539D">
        <w:t xml:space="preserve">Purchases                                                   </w:t>
      </w:r>
      <w:proofErr w:type="gramStart"/>
      <w:r w:rsidRPr="00EC539D">
        <w:t xml:space="preserve">   </w:t>
      </w:r>
      <w:r w:rsidR="00CA353C" w:rsidRPr="00EC539D">
        <w:t>(</w:t>
      </w:r>
      <w:proofErr w:type="gramEnd"/>
      <w:r w:rsidRPr="00EC539D">
        <w:t xml:space="preserve">€1,210,000 </w:t>
      </w:r>
      <w:r w:rsidR="00CA353C" w:rsidRPr="00EC539D">
        <w:t>)</w:t>
      </w:r>
    </w:p>
    <w:p w:rsidR="00CA353C" w:rsidRPr="00EC539D" w:rsidRDefault="00CA353C" w:rsidP="00CA353C">
      <w:pPr>
        <w:pStyle w:val="Default"/>
      </w:pPr>
      <w:r w:rsidRPr="00EC539D">
        <w:t xml:space="preserve">Closing stock                                           </w:t>
      </w:r>
      <w:r w:rsidRPr="00EC539D">
        <w:tab/>
      </w:r>
      <w:r w:rsidRPr="00EC539D">
        <w:tab/>
      </w:r>
      <w:r w:rsidRPr="00EC539D">
        <w:tab/>
      </w:r>
      <w:r w:rsidRPr="00EC539D">
        <w:tab/>
      </w:r>
      <w:r w:rsidRPr="00EC539D">
        <w:tab/>
      </w:r>
      <w:r w:rsidRPr="00EC539D">
        <w:tab/>
        <w:t>€125,000</w:t>
      </w:r>
    </w:p>
    <w:p w:rsidR="00F371D7" w:rsidRPr="00EC539D" w:rsidRDefault="00CA353C" w:rsidP="00CA353C">
      <w:pPr>
        <w:tabs>
          <w:tab w:val="left" w:pos="7934"/>
        </w:tabs>
        <w:rPr>
          <w:rFonts w:ascii="Times New Roman" w:hAnsi="Times New Roman" w:cs="Times New Roman"/>
        </w:rPr>
      </w:pPr>
      <w:r w:rsidRPr="00EC539D">
        <w:rPr>
          <w:rFonts w:ascii="Times New Roman" w:hAnsi="Times New Roman" w:cs="Times New Roman"/>
          <w:b/>
        </w:rPr>
        <w:t>Gross profit</w:t>
      </w:r>
      <w:r w:rsidRPr="00EC539D">
        <w:rPr>
          <w:rFonts w:ascii="Times New Roman" w:hAnsi="Times New Roman" w:cs="Times New Roman"/>
        </w:rPr>
        <w:t xml:space="preserve"> </w:t>
      </w:r>
      <w:r w:rsidRPr="00EC539D">
        <w:rPr>
          <w:rFonts w:ascii="Times New Roman" w:hAnsi="Times New Roman" w:cs="Times New Roman"/>
        </w:rPr>
        <w:tab/>
        <w:t>€275,000</w:t>
      </w:r>
    </w:p>
    <w:p w:rsidR="00CA353C" w:rsidRPr="00EC539D" w:rsidRDefault="00CA353C" w:rsidP="00CA353C">
      <w:pPr>
        <w:tabs>
          <w:tab w:val="left" w:pos="7934"/>
        </w:tabs>
        <w:rPr>
          <w:rFonts w:ascii="Times New Roman" w:hAnsi="Times New Roman" w:cs="Times New Roman"/>
          <w:b/>
        </w:rPr>
      </w:pPr>
      <w:r w:rsidRPr="00EC539D">
        <w:rPr>
          <w:rFonts w:ascii="Times New Roman" w:hAnsi="Times New Roman" w:cs="Times New Roman"/>
          <w:b/>
        </w:rPr>
        <w:t>Expenses</w:t>
      </w:r>
    </w:p>
    <w:p w:rsidR="00CA353C" w:rsidRPr="00EC539D" w:rsidRDefault="00CA353C" w:rsidP="00CA353C">
      <w:pPr>
        <w:pStyle w:val="Default"/>
      </w:pPr>
      <w:r w:rsidRPr="00EC539D">
        <w:t>Salaries</w:t>
      </w:r>
      <w:r w:rsidRPr="00EC539D">
        <w:tab/>
      </w:r>
      <w:r w:rsidRPr="00EC539D">
        <w:tab/>
      </w:r>
      <w:r w:rsidRPr="00EC539D">
        <w:tab/>
      </w:r>
      <w:r w:rsidRPr="00EC539D">
        <w:tab/>
      </w:r>
      <w:r w:rsidRPr="00EC539D">
        <w:tab/>
        <w:t>€250,000</w:t>
      </w:r>
    </w:p>
    <w:p w:rsidR="00CA353C" w:rsidRPr="00EC539D" w:rsidRDefault="00CA353C" w:rsidP="00CA353C">
      <w:pPr>
        <w:pStyle w:val="Default"/>
      </w:pPr>
      <w:r w:rsidRPr="00EC539D">
        <w:t>Light and Heat</w:t>
      </w:r>
      <w:r w:rsidRPr="00EC539D">
        <w:tab/>
      </w:r>
      <w:r w:rsidRPr="00EC539D">
        <w:tab/>
      </w:r>
      <w:r w:rsidRPr="00EC539D">
        <w:tab/>
      </w:r>
      <w:r w:rsidRPr="00EC539D">
        <w:tab/>
      </w:r>
      <w:r w:rsidRPr="00EC539D">
        <w:tab/>
        <w:t>€7,500</w:t>
      </w:r>
    </w:p>
    <w:p w:rsidR="00CA353C" w:rsidRPr="00EC539D" w:rsidRDefault="00CA353C" w:rsidP="00CA353C">
      <w:pPr>
        <w:pStyle w:val="Default"/>
      </w:pPr>
      <w:r w:rsidRPr="00EC539D">
        <w:t>Repairs and Maintenance</w:t>
      </w:r>
      <w:r w:rsidRPr="00EC539D">
        <w:tab/>
      </w:r>
      <w:r w:rsidRPr="00EC539D">
        <w:tab/>
      </w:r>
      <w:r w:rsidRPr="00EC539D">
        <w:tab/>
        <w:t>€2,500</w:t>
      </w:r>
    </w:p>
    <w:p w:rsidR="00CA353C" w:rsidRPr="00EC539D" w:rsidRDefault="00CA353C" w:rsidP="00CA353C">
      <w:pPr>
        <w:pStyle w:val="Default"/>
      </w:pPr>
      <w:r w:rsidRPr="00EC539D">
        <w:t>Insurance</w:t>
      </w:r>
      <w:r w:rsidRPr="00EC539D">
        <w:tab/>
      </w:r>
      <w:r w:rsidRPr="00EC539D">
        <w:tab/>
      </w:r>
      <w:r w:rsidRPr="00EC539D">
        <w:tab/>
      </w:r>
      <w:r w:rsidRPr="00EC539D">
        <w:tab/>
      </w:r>
      <w:r w:rsidRPr="00EC539D">
        <w:tab/>
        <w:t>€</w:t>
      </w:r>
      <w:r w:rsidR="00DA1554" w:rsidRPr="00EC539D">
        <w:t>8</w:t>
      </w:r>
      <w:r w:rsidRPr="00EC539D">
        <w:t>,000</w:t>
      </w:r>
    </w:p>
    <w:p w:rsidR="00CA353C" w:rsidRPr="00EC539D" w:rsidRDefault="00CA353C" w:rsidP="00CA353C">
      <w:pPr>
        <w:pStyle w:val="Default"/>
      </w:pPr>
      <w:r w:rsidRPr="00EC539D">
        <w:t>Motor &amp; Travel</w:t>
      </w:r>
      <w:r w:rsidRPr="00EC539D">
        <w:tab/>
      </w:r>
      <w:r w:rsidRPr="00EC539D">
        <w:tab/>
      </w:r>
      <w:r w:rsidRPr="00EC539D">
        <w:tab/>
      </w:r>
      <w:r w:rsidRPr="00EC539D">
        <w:tab/>
        <w:t>€11,000</w:t>
      </w:r>
    </w:p>
    <w:p w:rsidR="00CA353C" w:rsidRPr="00EC539D" w:rsidRDefault="00CA353C" w:rsidP="00CA353C">
      <w:pPr>
        <w:pStyle w:val="Default"/>
      </w:pPr>
      <w:r w:rsidRPr="00EC539D">
        <w:t>Professional Fees</w:t>
      </w:r>
      <w:r w:rsidRPr="00EC539D">
        <w:tab/>
      </w:r>
      <w:r w:rsidRPr="00EC539D">
        <w:tab/>
      </w:r>
      <w:r w:rsidRPr="00EC539D">
        <w:tab/>
      </w:r>
      <w:r w:rsidRPr="00EC539D">
        <w:tab/>
        <w:t>€5,000</w:t>
      </w:r>
    </w:p>
    <w:p w:rsidR="00CA353C" w:rsidRPr="00EC539D" w:rsidRDefault="00CA353C" w:rsidP="00CA353C">
      <w:pPr>
        <w:pStyle w:val="Default"/>
      </w:pPr>
      <w:r w:rsidRPr="00EC539D">
        <w:t>Accountancy Fees</w:t>
      </w:r>
      <w:r w:rsidRPr="00EC539D">
        <w:tab/>
      </w:r>
      <w:r w:rsidRPr="00EC539D">
        <w:tab/>
      </w:r>
      <w:r w:rsidRPr="00EC539D">
        <w:tab/>
      </w:r>
      <w:r w:rsidRPr="00EC539D">
        <w:tab/>
        <w:t>€</w:t>
      </w:r>
      <w:r w:rsidR="00DA1554" w:rsidRPr="00EC539D">
        <w:t>8,0</w:t>
      </w:r>
      <w:r w:rsidRPr="00EC539D">
        <w:t>00</w:t>
      </w:r>
    </w:p>
    <w:p w:rsidR="00CA353C" w:rsidRPr="00EC539D" w:rsidRDefault="00CA353C" w:rsidP="00CA353C">
      <w:pPr>
        <w:pStyle w:val="Default"/>
      </w:pPr>
      <w:r w:rsidRPr="00EC539D">
        <w:t>Sundry Expenses</w:t>
      </w:r>
      <w:r w:rsidRPr="00EC539D">
        <w:tab/>
      </w:r>
      <w:r w:rsidRPr="00EC539D">
        <w:tab/>
      </w:r>
      <w:r w:rsidRPr="00EC539D">
        <w:tab/>
      </w:r>
      <w:r w:rsidRPr="00EC539D">
        <w:tab/>
        <w:t>€750</w:t>
      </w:r>
    </w:p>
    <w:p w:rsidR="00CA353C" w:rsidRPr="00EC539D" w:rsidRDefault="00CA353C" w:rsidP="00CA353C">
      <w:pPr>
        <w:pStyle w:val="Default"/>
      </w:pPr>
      <w:r w:rsidRPr="00EC539D">
        <w:t>Bank Interest and Charges</w:t>
      </w:r>
      <w:r w:rsidRPr="00EC539D">
        <w:tab/>
      </w:r>
      <w:r w:rsidRPr="00EC539D">
        <w:tab/>
      </w:r>
      <w:r w:rsidRPr="00EC539D">
        <w:tab/>
        <w:t>€2,500</w:t>
      </w:r>
    </w:p>
    <w:p w:rsidR="00CA353C" w:rsidRPr="00EC539D" w:rsidRDefault="00CA353C" w:rsidP="00CA353C">
      <w:pPr>
        <w:pStyle w:val="Default"/>
      </w:pPr>
      <w:r w:rsidRPr="00EC539D">
        <w:t>Lease Finance Interest</w:t>
      </w:r>
      <w:r w:rsidRPr="00EC539D">
        <w:tab/>
      </w:r>
      <w:r w:rsidRPr="00EC539D">
        <w:tab/>
      </w:r>
      <w:r w:rsidRPr="00EC539D">
        <w:tab/>
      </w:r>
      <w:r w:rsidRPr="00EC539D">
        <w:tab/>
        <w:t>€3,750</w:t>
      </w:r>
    </w:p>
    <w:p w:rsidR="00F63AD2" w:rsidRPr="00EC539D" w:rsidRDefault="00F63AD2" w:rsidP="00CA353C">
      <w:pPr>
        <w:pStyle w:val="Default"/>
      </w:pPr>
      <w:r w:rsidRPr="00EC539D">
        <w:t xml:space="preserve">bad debt expense </w:t>
      </w:r>
      <w:r w:rsidRPr="00EC539D">
        <w:tab/>
      </w:r>
      <w:r w:rsidRPr="00EC539D">
        <w:tab/>
      </w:r>
      <w:r w:rsidRPr="00EC539D">
        <w:tab/>
      </w:r>
      <w:r w:rsidRPr="00EC539D">
        <w:tab/>
        <w:t>€34,500</w:t>
      </w:r>
    </w:p>
    <w:p w:rsidR="00CA353C" w:rsidRPr="00EC539D" w:rsidRDefault="00DA1554" w:rsidP="00CA353C">
      <w:pPr>
        <w:tabs>
          <w:tab w:val="left" w:pos="7934"/>
        </w:tabs>
        <w:rPr>
          <w:rFonts w:ascii="Times New Roman" w:hAnsi="Times New Roman" w:cs="Times New Roman"/>
        </w:rPr>
      </w:pPr>
      <w:r w:rsidRPr="00EC539D">
        <w:rPr>
          <w:rFonts w:ascii="Times New Roman" w:hAnsi="Times New Roman" w:cs="Times New Roman"/>
        </w:rPr>
        <w:tab/>
        <w:t>(</w:t>
      </w:r>
      <w:r w:rsidR="00FE07FC" w:rsidRPr="00EC539D">
        <w:rPr>
          <w:rFonts w:ascii="Times New Roman" w:hAnsi="Times New Roman" w:cs="Times New Roman"/>
        </w:rPr>
        <w:t>€333</w:t>
      </w:r>
      <w:r w:rsidR="00387BC7" w:rsidRPr="00EC539D">
        <w:rPr>
          <w:rFonts w:ascii="Times New Roman" w:hAnsi="Times New Roman" w:cs="Times New Roman"/>
        </w:rPr>
        <w:t>,</w:t>
      </w:r>
      <w:r w:rsidR="00FE07FC" w:rsidRPr="00EC539D">
        <w:rPr>
          <w:rFonts w:ascii="Times New Roman" w:hAnsi="Times New Roman" w:cs="Times New Roman"/>
        </w:rPr>
        <w:t>5</w:t>
      </w:r>
      <w:r w:rsidRPr="00EC539D">
        <w:rPr>
          <w:rFonts w:ascii="Times New Roman" w:hAnsi="Times New Roman" w:cs="Times New Roman"/>
        </w:rPr>
        <w:t>00)</w:t>
      </w:r>
    </w:p>
    <w:p w:rsidR="00DA1554" w:rsidRPr="00EC539D" w:rsidRDefault="00DA1554" w:rsidP="00CA353C">
      <w:pPr>
        <w:tabs>
          <w:tab w:val="left" w:pos="7934"/>
        </w:tabs>
        <w:rPr>
          <w:rFonts w:ascii="Times New Roman" w:hAnsi="Times New Roman" w:cs="Times New Roman"/>
          <w:b/>
        </w:rPr>
      </w:pPr>
      <w:r w:rsidRPr="00EC539D">
        <w:rPr>
          <w:rFonts w:ascii="Times New Roman" w:hAnsi="Times New Roman" w:cs="Times New Roman"/>
          <w:b/>
        </w:rPr>
        <w:t xml:space="preserve">Net loss </w:t>
      </w:r>
      <w:r w:rsidRPr="00EC539D">
        <w:rPr>
          <w:rFonts w:ascii="Times New Roman" w:hAnsi="Times New Roman" w:cs="Times New Roman"/>
          <w:b/>
        </w:rPr>
        <w:tab/>
      </w:r>
      <w:r w:rsidR="00F63AD2" w:rsidRPr="00EC539D">
        <w:rPr>
          <w:rFonts w:ascii="Times New Roman" w:hAnsi="Times New Roman" w:cs="Times New Roman"/>
          <w:b/>
        </w:rPr>
        <w:t>(€58</w:t>
      </w:r>
      <w:r w:rsidR="00387BC7" w:rsidRPr="00EC539D">
        <w:rPr>
          <w:rFonts w:ascii="Times New Roman" w:hAnsi="Times New Roman" w:cs="Times New Roman"/>
          <w:b/>
        </w:rPr>
        <w:t>,000</w:t>
      </w:r>
      <w:r w:rsidR="00F63AD2" w:rsidRPr="00EC539D">
        <w:rPr>
          <w:rFonts w:ascii="Times New Roman" w:hAnsi="Times New Roman" w:cs="Times New Roman"/>
          <w:b/>
        </w:rPr>
        <w:t>)</w:t>
      </w:r>
    </w:p>
    <w:p w:rsidR="00387BC7" w:rsidRPr="00EC539D" w:rsidRDefault="00387BC7" w:rsidP="00CA353C">
      <w:pPr>
        <w:tabs>
          <w:tab w:val="left" w:pos="7934"/>
        </w:tabs>
        <w:rPr>
          <w:rFonts w:ascii="Times New Roman" w:hAnsi="Times New Roman" w:cs="Times New Roman"/>
          <w:b/>
        </w:rPr>
      </w:pPr>
    </w:p>
    <w:p w:rsidR="00387BC7" w:rsidRPr="00EC539D" w:rsidRDefault="00387BC7" w:rsidP="00CA353C">
      <w:pPr>
        <w:tabs>
          <w:tab w:val="left" w:pos="7934"/>
        </w:tabs>
        <w:rPr>
          <w:rFonts w:ascii="Times New Roman" w:hAnsi="Times New Roman" w:cs="Times New Roman"/>
          <w:b/>
        </w:rPr>
      </w:pPr>
    </w:p>
    <w:p w:rsidR="00387BC7" w:rsidRPr="00EC539D" w:rsidRDefault="00387BC7" w:rsidP="00CA353C">
      <w:pPr>
        <w:tabs>
          <w:tab w:val="left" w:pos="7934"/>
        </w:tabs>
        <w:rPr>
          <w:rFonts w:ascii="Times New Roman" w:hAnsi="Times New Roman" w:cs="Times New Roman"/>
          <w:b/>
        </w:rPr>
      </w:pPr>
    </w:p>
    <w:p w:rsidR="00387BC7" w:rsidRPr="00387BC7" w:rsidRDefault="00387BC7" w:rsidP="00387BC7">
      <w:pPr>
        <w:autoSpaceDE w:val="0"/>
        <w:autoSpaceDN w:val="0"/>
        <w:adjustRightInd w:val="0"/>
        <w:spacing w:after="0" w:line="240" w:lineRule="auto"/>
        <w:rPr>
          <w:rFonts w:ascii="Times New Roman" w:hAnsi="Times New Roman" w:cs="Times New Roman"/>
          <w:color w:val="000000"/>
          <w:sz w:val="24"/>
          <w:szCs w:val="24"/>
        </w:rPr>
      </w:pPr>
    </w:p>
    <w:p w:rsidR="00387BC7" w:rsidRPr="00387BC7" w:rsidRDefault="00387BC7" w:rsidP="00387BC7">
      <w:pPr>
        <w:autoSpaceDE w:val="0"/>
        <w:autoSpaceDN w:val="0"/>
        <w:adjustRightInd w:val="0"/>
        <w:spacing w:after="0" w:line="240" w:lineRule="auto"/>
        <w:jc w:val="center"/>
        <w:rPr>
          <w:rFonts w:ascii="Times New Roman" w:hAnsi="Times New Roman" w:cs="Times New Roman"/>
          <w:b/>
          <w:color w:val="000000"/>
        </w:rPr>
      </w:pPr>
      <w:proofErr w:type="spellStart"/>
      <w:r w:rsidRPr="00387BC7">
        <w:rPr>
          <w:rFonts w:ascii="Times New Roman" w:hAnsi="Times New Roman" w:cs="Times New Roman"/>
          <w:b/>
          <w:color w:val="000000"/>
        </w:rPr>
        <w:t>Elobelle</w:t>
      </w:r>
      <w:proofErr w:type="spellEnd"/>
      <w:r w:rsidRPr="00387BC7">
        <w:rPr>
          <w:rFonts w:ascii="Times New Roman" w:hAnsi="Times New Roman" w:cs="Times New Roman"/>
          <w:b/>
          <w:color w:val="000000"/>
        </w:rPr>
        <w:t xml:space="preserve"> Limited</w:t>
      </w:r>
    </w:p>
    <w:p w:rsidR="00387BC7" w:rsidRPr="00EC539D" w:rsidRDefault="00387BC7" w:rsidP="00387BC7">
      <w:pPr>
        <w:pStyle w:val="Default"/>
        <w:jc w:val="center"/>
        <w:rPr>
          <w:b/>
        </w:rPr>
      </w:pPr>
    </w:p>
    <w:p w:rsidR="00387BC7" w:rsidRPr="00EC539D" w:rsidRDefault="00387BC7" w:rsidP="00387BC7">
      <w:pPr>
        <w:pStyle w:val="Default"/>
        <w:jc w:val="center"/>
        <w:rPr>
          <w:b/>
        </w:rPr>
      </w:pPr>
      <w:r w:rsidRPr="00EC539D">
        <w:rPr>
          <w:b/>
        </w:rPr>
        <w:t>Balance Sheet</w:t>
      </w:r>
    </w:p>
    <w:p w:rsidR="00387BC7" w:rsidRPr="00EC539D" w:rsidRDefault="00387BC7" w:rsidP="00387BC7">
      <w:pPr>
        <w:jc w:val="center"/>
        <w:rPr>
          <w:rFonts w:ascii="Times New Roman" w:hAnsi="Times New Roman" w:cs="Times New Roman"/>
          <w:b/>
        </w:rPr>
      </w:pPr>
      <w:r w:rsidRPr="00EC539D">
        <w:rPr>
          <w:rFonts w:ascii="Times New Roman" w:hAnsi="Times New Roman" w:cs="Times New Roman"/>
          <w:b/>
        </w:rPr>
        <w:t>For the year ended December 2019</w:t>
      </w:r>
    </w:p>
    <w:p w:rsidR="00387BC7" w:rsidRPr="00EC539D" w:rsidRDefault="00387BC7" w:rsidP="00387BC7">
      <w:pPr>
        <w:rPr>
          <w:rFonts w:ascii="Times New Roman" w:hAnsi="Times New Roman" w:cs="Times New Roman"/>
          <w:b/>
        </w:rPr>
      </w:pPr>
      <w:r w:rsidRPr="00EC539D">
        <w:rPr>
          <w:rFonts w:ascii="Times New Roman" w:hAnsi="Times New Roman" w:cs="Times New Roman"/>
          <w:b/>
        </w:rPr>
        <w:t>Assets</w:t>
      </w:r>
      <w:r w:rsidR="009911CB" w:rsidRPr="00EC539D">
        <w:rPr>
          <w:rFonts w:ascii="Times New Roman" w:hAnsi="Times New Roman" w:cs="Times New Roman"/>
          <w:b/>
        </w:rPr>
        <w:tab/>
      </w:r>
      <w:r w:rsidR="009911CB" w:rsidRPr="00EC539D">
        <w:rPr>
          <w:rFonts w:ascii="Times New Roman" w:hAnsi="Times New Roman" w:cs="Times New Roman"/>
          <w:b/>
        </w:rPr>
        <w:tab/>
      </w:r>
      <w:r w:rsidR="009911CB" w:rsidRPr="00EC539D">
        <w:rPr>
          <w:rFonts w:ascii="Times New Roman" w:hAnsi="Times New Roman" w:cs="Times New Roman"/>
          <w:b/>
        </w:rPr>
        <w:tab/>
      </w:r>
      <w:r w:rsidR="009911CB" w:rsidRPr="00EC539D">
        <w:rPr>
          <w:rFonts w:ascii="Times New Roman" w:hAnsi="Times New Roman" w:cs="Times New Roman"/>
          <w:b/>
        </w:rPr>
        <w:tab/>
      </w:r>
      <w:r w:rsidR="009911CB" w:rsidRPr="00EC539D">
        <w:rPr>
          <w:rFonts w:ascii="Times New Roman" w:hAnsi="Times New Roman" w:cs="Times New Roman"/>
          <w:b/>
        </w:rPr>
        <w:tab/>
      </w:r>
      <w:r w:rsidR="009911CB" w:rsidRPr="00EC539D">
        <w:rPr>
          <w:rFonts w:ascii="Times New Roman" w:hAnsi="Times New Roman" w:cs="Times New Roman"/>
          <w:b/>
        </w:rPr>
        <w:tab/>
      </w:r>
      <w:r w:rsidR="009911CB" w:rsidRPr="00EC539D">
        <w:rPr>
          <w:rFonts w:ascii="Times New Roman" w:hAnsi="Times New Roman" w:cs="Times New Roman"/>
          <w:b/>
        </w:rPr>
        <w:tab/>
      </w:r>
      <w:r w:rsidR="009911CB" w:rsidRPr="00EC539D">
        <w:rPr>
          <w:rFonts w:ascii="Times New Roman" w:hAnsi="Times New Roman" w:cs="Times New Roman"/>
          <w:b/>
        </w:rPr>
        <w:tab/>
      </w:r>
      <w:r w:rsidR="009911CB" w:rsidRPr="00EC539D">
        <w:rPr>
          <w:rFonts w:ascii="Times New Roman" w:hAnsi="Times New Roman" w:cs="Times New Roman"/>
          <w:b/>
        </w:rPr>
        <w:tab/>
        <w:t>liabilities and equity</w:t>
      </w:r>
      <w:r w:rsidR="009911CB" w:rsidRPr="00EC539D">
        <w:rPr>
          <w:rFonts w:ascii="Times New Roman" w:hAnsi="Times New Roman" w:cs="Times New Roman"/>
          <w:b/>
        </w:rPr>
        <w:tab/>
      </w:r>
    </w:p>
    <w:p w:rsidR="009911CB" w:rsidRPr="00EC539D" w:rsidRDefault="00387BC7" w:rsidP="009911CB">
      <w:pPr>
        <w:pStyle w:val="Default"/>
      </w:pPr>
      <w:r w:rsidRPr="00EC539D">
        <w:t>Premises</w:t>
      </w:r>
      <w:r w:rsidR="009911CB" w:rsidRPr="00EC539D">
        <w:tab/>
      </w:r>
      <w:r w:rsidR="009911CB" w:rsidRPr="00EC539D">
        <w:tab/>
      </w:r>
      <w:r w:rsidR="009911CB" w:rsidRPr="00EC539D">
        <w:tab/>
      </w:r>
      <w:r w:rsidRPr="00EC539D">
        <w:t>€125,000</w:t>
      </w:r>
      <w:r w:rsidR="009911CB" w:rsidRPr="00EC539D">
        <w:tab/>
        <w:t xml:space="preserve"> Bank Loan</w:t>
      </w:r>
      <w:r w:rsidR="009911CB" w:rsidRPr="00EC539D">
        <w:tab/>
      </w:r>
      <w:r w:rsidR="009911CB" w:rsidRPr="00EC539D">
        <w:tab/>
      </w:r>
      <w:r w:rsidR="009911CB" w:rsidRPr="00EC539D">
        <w:tab/>
        <w:t>€55,000</w:t>
      </w:r>
    </w:p>
    <w:p w:rsidR="009911CB" w:rsidRPr="00EC539D" w:rsidRDefault="009911CB" w:rsidP="009911CB">
      <w:pPr>
        <w:pStyle w:val="Default"/>
        <w:ind w:left="4320"/>
      </w:pPr>
      <w:r w:rsidRPr="00EC539D">
        <w:t>Creditors</w:t>
      </w:r>
      <w:r w:rsidRPr="00EC539D">
        <w:tab/>
      </w:r>
      <w:r w:rsidRPr="00EC539D">
        <w:tab/>
      </w:r>
      <w:r w:rsidRPr="00EC539D">
        <w:tab/>
        <w:t xml:space="preserve"> €250,000</w:t>
      </w:r>
    </w:p>
    <w:p w:rsidR="009911CB" w:rsidRPr="00EC539D" w:rsidRDefault="009911CB" w:rsidP="009911CB">
      <w:pPr>
        <w:pStyle w:val="Default"/>
        <w:ind w:left="4320"/>
      </w:pPr>
      <w:r w:rsidRPr="00EC539D">
        <w:t>Accruals</w:t>
      </w:r>
      <w:r w:rsidRPr="00EC539D">
        <w:tab/>
      </w:r>
      <w:r w:rsidRPr="00EC539D">
        <w:tab/>
      </w:r>
      <w:r w:rsidRPr="00EC539D">
        <w:tab/>
        <w:t>€65,500</w:t>
      </w:r>
    </w:p>
    <w:p w:rsidR="009911CB" w:rsidRPr="00EC539D" w:rsidRDefault="009911CB" w:rsidP="009911CB">
      <w:pPr>
        <w:pStyle w:val="Default"/>
        <w:ind w:left="4320"/>
      </w:pPr>
      <w:r w:rsidRPr="00EC539D">
        <w:t>VAT</w:t>
      </w:r>
      <w:r w:rsidRPr="00EC539D">
        <w:tab/>
      </w:r>
      <w:r w:rsidRPr="00EC539D">
        <w:tab/>
      </w:r>
      <w:r w:rsidRPr="00EC539D">
        <w:tab/>
      </w:r>
      <w:r w:rsidRPr="00EC539D">
        <w:tab/>
        <w:t xml:space="preserve"> €15,000</w:t>
      </w:r>
    </w:p>
    <w:p w:rsidR="009911CB" w:rsidRPr="00EC539D" w:rsidRDefault="009911CB" w:rsidP="009911CB">
      <w:pPr>
        <w:pStyle w:val="Default"/>
        <w:ind w:left="4320"/>
      </w:pPr>
      <w:r w:rsidRPr="00EC539D">
        <w:t>Short term Finance Lease</w:t>
      </w:r>
      <w:r w:rsidRPr="00EC539D">
        <w:tab/>
        <w:t xml:space="preserve">€12,000 </w:t>
      </w:r>
    </w:p>
    <w:p w:rsidR="009911CB" w:rsidRPr="00EC539D" w:rsidRDefault="009911CB" w:rsidP="009911CB">
      <w:pPr>
        <w:pStyle w:val="Default"/>
        <w:ind w:left="4320"/>
      </w:pPr>
      <w:r w:rsidRPr="00EC539D">
        <w:t>Long term Finance Lease</w:t>
      </w:r>
      <w:r w:rsidRPr="00EC539D">
        <w:tab/>
        <w:t>€48,000</w:t>
      </w:r>
    </w:p>
    <w:p w:rsidR="009911CB" w:rsidRPr="00EC539D" w:rsidRDefault="009911CB" w:rsidP="009911CB">
      <w:pPr>
        <w:pStyle w:val="Default"/>
        <w:ind w:left="4320"/>
      </w:pPr>
      <w:r w:rsidRPr="00EC539D">
        <w:t>Bank Loan</w:t>
      </w:r>
      <w:r w:rsidRPr="00EC539D">
        <w:tab/>
      </w:r>
      <w:r w:rsidRPr="00EC539D">
        <w:tab/>
      </w:r>
      <w:r w:rsidRPr="00EC539D">
        <w:tab/>
        <w:t>€175,000</w:t>
      </w:r>
    </w:p>
    <w:p w:rsidR="009911CB" w:rsidRPr="00EC539D" w:rsidRDefault="009911CB" w:rsidP="009911CB">
      <w:pPr>
        <w:pStyle w:val="Default"/>
        <w:ind w:left="4320"/>
      </w:pPr>
      <w:r w:rsidRPr="00EC539D">
        <w:t>Share Capital</w:t>
      </w:r>
      <w:r w:rsidRPr="00EC539D">
        <w:tab/>
      </w:r>
      <w:r w:rsidRPr="00EC539D">
        <w:tab/>
      </w:r>
      <w:r w:rsidRPr="00EC539D">
        <w:tab/>
        <w:t>€1,000</w:t>
      </w:r>
    </w:p>
    <w:p w:rsidR="00387BC7" w:rsidRPr="00EC539D" w:rsidRDefault="009911CB" w:rsidP="009911CB">
      <w:pPr>
        <w:pStyle w:val="Default"/>
        <w:ind w:left="4320"/>
      </w:pPr>
      <w:r w:rsidRPr="00EC539D">
        <w:t>Revenue Reserves</w:t>
      </w:r>
      <w:r w:rsidRPr="00EC539D">
        <w:tab/>
      </w:r>
      <w:r w:rsidRPr="00EC539D">
        <w:tab/>
        <w:t xml:space="preserve">€210,000 </w:t>
      </w:r>
    </w:p>
    <w:p w:rsidR="00FE07FC" w:rsidRPr="00EC539D" w:rsidRDefault="00FE07FC" w:rsidP="009911CB">
      <w:pPr>
        <w:pStyle w:val="Default"/>
        <w:ind w:left="4320"/>
      </w:pPr>
      <w:r w:rsidRPr="00EC539D">
        <w:t xml:space="preserve">Net loss </w:t>
      </w:r>
      <w:r w:rsidRPr="00EC539D">
        <w:tab/>
      </w:r>
      <w:r w:rsidRPr="00EC539D">
        <w:tab/>
      </w:r>
      <w:r w:rsidRPr="00EC539D">
        <w:tab/>
        <w:t>(</w:t>
      </w:r>
      <w:r w:rsidR="00F63AD2" w:rsidRPr="00EC539D">
        <w:t>€58,5</w:t>
      </w:r>
      <w:r w:rsidRPr="00EC539D">
        <w:t>00)</w:t>
      </w:r>
    </w:p>
    <w:p w:rsidR="00387BC7" w:rsidRPr="00EC539D" w:rsidRDefault="00387BC7" w:rsidP="00387BC7">
      <w:pPr>
        <w:pStyle w:val="Default"/>
      </w:pPr>
      <w:r w:rsidRPr="00EC539D">
        <w:t>Equipment</w:t>
      </w:r>
      <w:r w:rsidR="009911CB" w:rsidRPr="00EC539D">
        <w:tab/>
      </w:r>
      <w:r w:rsidR="009911CB" w:rsidRPr="00EC539D">
        <w:tab/>
      </w:r>
      <w:r w:rsidR="009911CB" w:rsidRPr="00EC539D">
        <w:tab/>
      </w:r>
      <w:r w:rsidRPr="00EC539D">
        <w:t>€45,000</w:t>
      </w:r>
    </w:p>
    <w:p w:rsidR="00387BC7" w:rsidRPr="00EC539D" w:rsidRDefault="00387BC7" w:rsidP="00387BC7">
      <w:pPr>
        <w:pStyle w:val="Default"/>
      </w:pPr>
      <w:r w:rsidRPr="00EC539D">
        <w:t xml:space="preserve">Fixtures &amp; </w:t>
      </w:r>
      <w:proofErr w:type="spellStart"/>
      <w:r w:rsidRPr="00EC539D">
        <w:t>Fitings</w:t>
      </w:r>
      <w:proofErr w:type="spellEnd"/>
      <w:r w:rsidR="009911CB" w:rsidRPr="00EC539D">
        <w:tab/>
      </w:r>
      <w:r w:rsidR="009911CB" w:rsidRPr="00EC539D">
        <w:tab/>
      </w:r>
      <w:r w:rsidRPr="00EC539D">
        <w:t>€25,000</w:t>
      </w:r>
    </w:p>
    <w:p w:rsidR="00387BC7" w:rsidRPr="00EC539D" w:rsidRDefault="00387BC7" w:rsidP="00387BC7">
      <w:pPr>
        <w:pStyle w:val="Default"/>
      </w:pPr>
      <w:r w:rsidRPr="00EC539D">
        <w:t>Deposit Accoun</w:t>
      </w:r>
      <w:r w:rsidR="009911CB" w:rsidRPr="00EC539D">
        <w:t>t</w:t>
      </w:r>
      <w:r w:rsidR="009911CB" w:rsidRPr="00EC539D">
        <w:tab/>
      </w:r>
      <w:r w:rsidR="009911CB" w:rsidRPr="00EC539D">
        <w:tab/>
      </w:r>
      <w:r w:rsidRPr="00EC539D">
        <w:t>€120,000</w:t>
      </w:r>
    </w:p>
    <w:p w:rsidR="00387BC7" w:rsidRPr="00EC539D" w:rsidRDefault="00387BC7" w:rsidP="00387BC7">
      <w:pPr>
        <w:pStyle w:val="Default"/>
      </w:pPr>
      <w:r w:rsidRPr="00EC539D">
        <w:t>Closing Stock</w:t>
      </w:r>
      <w:r w:rsidR="009911CB" w:rsidRPr="00EC539D">
        <w:tab/>
      </w:r>
      <w:r w:rsidR="009911CB" w:rsidRPr="00EC539D">
        <w:tab/>
      </w:r>
      <w:r w:rsidR="009911CB" w:rsidRPr="00EC539D">
        <w:tab/>
      </w:r>
      <w:r w:rsidRPr="00EC539D">
        <w:t>€125,000</w:t>
      </w:r>
    </w:p>
    <w:p w:rsidR="00387BC7" w:rsidRPr="00EC539D" w:rsidRDefault="00387BC7" w:rsidP="00387BC7">
      <w:pPr>
        <w:pStyle w:val="Default"/>
      </w:pPr>
      <w:r w:rsidRPr="00EC539D">
        <w:t>Debtors</w:t>
      </w:r>
      <w:r w:rsidR="009911CB" w:rsidRPr="00EC539D">
        <w:tab/>
      </w:r>
      <w:r w:rsidR="009911CB" w:rsidRPr="00EC539D">
        <w:tab/>
      </w:r>
      <w:r w:rsidR="009911CB" w:rsidRPr="00EC539D">
        <w:tab/>
      </w:r>
      <w:r w:rsidRPr="00EC539D">
        <w:t>€345,000</w:t>
      </w:r>
    </w:p>
    <w:p w:rsidR="00387BC7" w:rsidRPr="00EC539D" w:rsidRDefault="00387BC7" w:rsidP="00387BC7">
      <w:pPr>
        <w:pStyle w:val="Default"/>
      </w:pPr>
      <w:r w:rsidRPr="00EC539D">
        <w:t>Prepayments</w:t>
      </w:r>
      <w:r w:rsidR="009911CB" w:rsidRPr="00EC539D">
        <w:tab/>
      </w:r>
      <w:r w:rsidR="009911CB" w:rsidRPr="00EC539D">
        <w:tab/>
      </w:r>
      <w:r w:rsidR="009911CB" w:rsidRPr="00EC539D">
        <w:tab/>
      </w:r>
      <w:r w:rsidRPr="00EC539D">
        <w:t>€5,000</w:t>
      </w:r>
    </w:p>
    <w:p w:rsidR="00387BC7" w:rsidRPr="00EC539D" w:rsidRDefault="00387BC7" w:rsidP="00387BC7">
      <w:pPr>
        <w:pStyle w:val="Default"/>
        <w:rPr>
          <w:b/>
        </w:rPr>
      </w:pPr>
      <w:r w:rsidRPr="00EC539D">
        <w:t>Bank Current Account</w:t>
      </w:r>
      <w:r w:rsidR="009911CB" w:rsidRPr="00EC539D">
        <w:tab/>
      </w:r>
      <w:r w:rsidRPr="00EC539D">
        <w:t>€15,000</w:t>
      </w:r>
    </w:p>
    <w:p w:rsidR="00387BC7" w:rsidRPr="00EC539D" w:rsidRDefault="00F63AD2" w:rsidP="00387BC7">
      <w:pPr>
        <w:pStyle w:val="Default"/>
        <w:rPr>
          <w:u w:val="single"/>
        </w:rPr>
      </w:pPr>
      <w:r w:rsidRPr="00EC539D">
        <w:tab/>
      </w:r>
      <w:r w:rsidRPr="00EC539D">
        <w:tab/>
      </w:r>
      <w:r w:rsidRPr="00EC539D">
        <w:tab/>
      </w:r>
      <w:r w:rsidRPr="00EC539D">
        <w:tab/>
        <w:t>€</w:t>
      </w:r>
      <w:r w:rsidRPr="00EC539D">
        <w:rPr>
          <w:u w:val="single"/>
        </w:rPr>
        <w:t>800,000</w:t>
      </w:r>
      <w:r w:rsidRPr="00EC539D">
        <w:rPr>
          <w:u w:val="single"/>
        </w:rPr>
        <w:tab/>
      </w:r>
      <w:r w:rsidRPr="00EC539D">
        <w:rPr>
          <w:u w:val="single"/>
        </w:rPr>
        <w:tab/>
      </w:r>
      <w:r w:rsidRPr="00EC539D">
        <w:rPr>
          <w:u w:val="single"/>
        </w:rPr>
        <w:tab/>
      </w:r>
      <w:r w:rsidRPr="00EC539D">
        <w:rPr>
          <w:u w:val="single"/>
        </w:rPr>
        <w:tab/>
      </w:r>
      <w:r w:rsidRPr="00EC539D">
        <w:rPr>
          <w:u w:val="single"/>
        </w:rPr>
        <w:tab/>
        <w:t>€800,000</w:t>
      </w:r>
      <w:r w:rsidRPr="00EC539D">
        <w:rPr>
          <w:u w:val="single"/>
        </w:rPr>
        <w:tab/>
      </w:r>
      <w:r w:rsidRPr="00EC539D">
        <w:rPr>
          <w:u w:val="single"/>
        </w:rPr>
        <w:tab/>
      </w:r>
    </w:p>
    <w:p w:rsidR="00387BC7" w:rsidRPr="00EC539D" w:rsidRDefault="00387BC7" w:rsidP="00CA353C">
      <w:pPr>
        <w:tabs>
          <w:tab w:val="left" w:pos="7934"/>
        </w:tabs>
        <w:rPr>
          <w:rFonts w:ascii="Times New Roman" w:hAnsi="Times New Roman" w:cs="Times New Roman"/>
          <w:b/>
        </w:rPr>
      </w:pPr>
    </w:p>
    <w:p w:rsidR="00CA353C" w:rsidRPr="00EC539D" w:rsidRDefault="00CA353C" w:rsidP="00CA353C">
      <w:pPr>
        <w:tabs>
          <w:tab w:val="left" w:pos="7934"/>
        </w:tabs>
        <w:rPr>
          <w:rFonts w:ascii="Times New Roman" w:hAnsi="Times New Roman" w:cs="Times New Roman"/>
        </w:rPr>
      </w:pPr>
    </w:p>
    <w:p w:rsidR="00F63AD2" w:rsidRPr="00EC539D" w:rsidRDefault="00F63AD2" w:rsidP="00F63AD2">
      <w:pPr>
        <w:pStyle w:val="ListParagraph"/>
        <w:numPr>
          <w:ilvl w:val="0"/>
          <w:numId w:val="2"/>
        </w:numPr>
        <w:autoSpaceDE w:val="0"/>
        <w:autoSpaceDN w:val="0"/>
        <w:adjustRightInd w:val="0"/>
        <w:spacing w:after="18" w:line="240" w:lineRule="auto"/>
        <w:rPr>
          <w:rFonts w:ascii="Times New Roman" w:hAnsi="Times New Roman" w:cs="Times New Roman"/>
          <w:color w:val="000000"/>
        </w:rPr>
      </w:pPr>
      <w:r w:rsidRPr="00EC539D">
        <w:rPr>
          <w:rFonts w:ascii="Times New Roman" w:hAnsi="Times New Roman" w:cs="Times New Roman"/>
          <w:color w:val="000000"/>
        </w:rPr>
        <w:t xml:space="preserve">Using Ratio Analysis (ratios attached) calculate the following: </w:t>
      </w:r>
    </w:p>
    <w:p w:rsidR="00F63AD2" w:rsidRPr="00EC539D" w:rsidRDefault="00F63AD2" w:rsidP="00F63AD2">
      <w:pPr>
        <w:pStyle w:val="ListParagraph"/>
        <w:numPr>
          <w:ilvl w:val="0"/>
          <w:numId w:val="3"/>
        </w:numPr>
        <w:autoSpaceDE w:val="0"/>
        <w:autoSpaceDN w:val="0"/>
        <w:adjustRightInd w:val="0"/>
        <w:spacing w:after="18" w:line="240" w:lineRule="auto"/>
        <w:rPr>
          <w:rFonts w:ascii="Times New Roman" w:hAnsi="Times New Roman" w:cs="Times New Roman"/>
          <w:color w:val="000000"/>
        </w:rPr>
      </w:pPr>
      <w:r w:rsidRPr="00EC539D">
        <w:rPr>
          <w:rFonts w:ascii="Times New Roman" w:hAnsi="Times New Roman" w:cs="Times New Roman"/>
          <w:color w:val="000000"/>
        </w:rPr>
        <w:t xml:space="preserve">Gross Profit Margin for 2019 </w:t>
      </w:r>
    </w:p>
    <w:p w:rsidR="00F63AD2" w:rsidRPr="00EC539D" w:rsidRDefault="00604023" w:rsidP="00F63AD2">
      <w:pPr>
        <w:autoSpaceDE w:val="0"/>
        <w:autoSpaceDN w:val="0"/>
        <w:adjustRightInd w:val="0"/>
        <w:spacing w:after="18" w:line="240" w:lineRule="auto"/>
        <w:rPr>
          <w:rFonts w:ascii="Times New Roman" w:hAnsi="Times New Roman" w:cs="Times New Roman"/>
          <w:color w:val="000000"/>
        </w:rPr>
      </w:pPr>
      <w:r w:rsidRPr="00EC539D">
        <w:rPr>
          <w:rFonts w:ascii="Times New Roman" w:hAnsi="Times New Roman" w:cs="Times New Roman"/>
          <w:color w:val="000000"/>
        </w:rPr>
        <w:t>GOGS (90,000+1210000-125000)/net sale 1,450,000= 0.8103</w:t>
      </w:r>
    </w:p>
    <w:p w:rsidR="00F63AD2" w:rsidRPr="00EC539D" w:rsidRDefault="00F63AD2" w:rsidP="00F63AD2">
      <w:pPr>
        <w:numPr>
          <w:ilvl w:val="1"/>
          <w:numId w:val="1"/>
        </w:numPr>
        <w:autoSpaceDE w:val="0"/>
        <w:autoSpaceDN w:val="0"/>
        <w:adjustRightInd w:val="0"/>
        <w:spacing w:after="18" w:line="240" w:lineRule="auto"/>
        <w:rPr>
          <w:rFonts w:ascii="Times New Roman" w:hAnsi="Times New Roman" w:cs="Times New Roman"/>
          <w:color w:val="000000"/>
        </w:rPr>
      </w:pPr>
      <w:r w:rsidRPr="00F63AD2">
        <w:rPr>
          <w:rFonts w:ascii="Times New Roman" w:hAnsi="Times New Roman" w:cs="Times New Roman"/>
          <w:color w:val="000000"/>
        </w:rPr>
        <w:t xml:space="preserve">B. Current Ratio for 2019 </w:t>
      </w:r>
    </w:p>
    <w:p w:rsidR="00604023" w:rsidRPr="00F63AD2" w:rsidRDefault="00604023" w:rsidP="00604023">
      <w:pPr>
        <w:autoSpaceDE w:val="0"/>
        <w:autoSpaceDN w:val="0"/>
        <w:adjustRightInd w:val="0"/>
        <w:spacing w:after="18" w:line="240" w:lineRule="auto"/>
        <w:rPr>
          <w:rFonts w:ascii="Times New Roman" w:hAnsi="Times New Roman" w:cs="Times New Roman"/>
          <w:color w:val="000000"/>
        </w:rPr>
      </w:pPr>
      <w:r w:rsidRPr="00EC539D">
        <w:rPr>
          <w:rFonts w:ascii="Times New Roman" w:hAnsi="Times New Roman" w:cs="Times New Roman"/>
          <w:color w:val="000000"/>
        </w:rPr>
        <w:t>Current assets</w:t>
      </w:r>
      <w:r w:rsidR="00A10D15" w:rsidRPr="00EC539D">
        <w:rPr>
          <w:rFonts w:ascii="Times New Roman" w:hAnsi="Times New Roman" w:cs="Times New Roman"/>
          <w:color w:val="000000"/>
        </w:rPr>
        <w:t>610</w:t>
      </w:r>
      <w:r w:rsidRPr="00EC539D">
        <w:rPr>
          <w:rFonts w:ascii="Times New Roman" w:hAnsi="Times New Roman" w:cs="Times New Roman"/>
          <w:color w:val="000000"/>
        </w:rPr>
        <w:t>/ current liabilities</w:t>
      </w:r>
      <w:r w:rsidR="00A10D15" w:rsidRPr="00EC539D">
        <w:rPr>
          <w:rFonts w:ascii="Times New Roman" w:hAnsi="Times New Roman" w:cs="Times New Roman"/>
          <w:color w:val="000000"/>
        </w:rPr>
        <w:t>342</w:t>
      </w:r>
      <w:r w:rsidRPr="00EC539D">
        <w:rPr>
          <w:rFonts w:ascii="Times New Roman" w:hAnsi="Times New Roman" w:cs="Times New Roman"/>
          <w:color w:val="000000"/>
        </w:rPr>
        <w:t xml:space="preserve">= </w:t>
      </w:r>
      <w:r w:rsidR="00A10D15" w:rsidRPr="00EC539D">
        <w:rPr>
          <w:rFonts w:ascii="Times New Roman" w:hAnsi="Times New Roman" w:cs="Times New Roman"/>
          <w:color w:val="000000"/>
        </w:rPr>
        <w:t>1.783</w:t>
      </w:r>
    </w:p>
    <w:p w:rsidR="00F63AD2" w:rsidRPr="00EC539D" w:rsidRDefault="00F63AD2" w:rsidP="00F63AD2">
      <w:pPr>
        <w:numPr>
          <w:ilvl w:val="1"/>
          <w:numId w:val="1"/>
        </w:numPr>
        <w:autoSpaceDE w:val="0"/>
        <w:autoSpaceDN w:val="0"/>
        <w:adjustRightInd w:val="0"/>
        <w:spacing w:after="18" w:line="240" w:lineRule="auto"/>
        <w:rPr>
          <w:rFonts w:ascii="Times New Roman" w:hAnsi="Times New Roman" w:cs="Times New Roman"/>
          <w:color w:val="000000"/>
        </w:rPr>
      </w:pPr>
      <w:r w:rsidRPr="00F63AD2">
        <w:rPr>
          <w:rFonts w:ascii="Times New Roman" w:hAnsi="Times New Roman" w:cs="Times New Roman"/>
          <w:color w:val="000000"/>
        </w:rPr>
        <w:t xml:space="preserve">C. Acid Test Ratio for 2019 </w:t>
      </w:r>
    </w:p>
    <w:p w:rsidR="00A10D15" w:rsidRPr="00F63AD2" w:rsidRDefault="00A10D15" w:rsidP="00A10D15">
      <w:pPr>
        <w:autoSpaceDE w:val="0"/>
        <w:autoSpaceDN w:val="0"/>
        <w:adjustRightInd w:val="0"/>
        <w:spacing w:after="18" w:line="240" w:lineRule="auto"/>
        <w:rPr>
          <w:rFonts w:ascii="Times New Roman" w:hAnsi="Times New Roman" w:cs="Times New Roman"/>
          <w:color w:val="000000"/>
        </w:rPr>
      </w:pPr>
      <w:r w:rsidRPr="00EC539D">
        <w:rPr>
          <w:rFonts w:ascii="Times New Roman" w:hAnsi="Times New Roman" w:cs="Times New Roman"/>
          <w:color w:val="000000"/>
        </w:rPr>
        <w:t>Current asset less stock/ current liabilities=1.418</w:t>
      </w:r>
    </w:p>
    <w:p w:rsidR="00F63AD2" w:rsidRPr="00EC539D" w:rsidRDefault="00F63AD2" w:rsidP="00F63AD2">
      <w:pPr>
        <w:numPr>
          <w:ilvl w:val="1"/>
          <w:numId w:val="1"/>
        </w:numPr>
        <w:autoSpaceDE w:val="0"/>
        <w:autoSpaceDN w:val="0"/>
        <w:adjustRightInd w:val="0"/>
        <w:spacing w:after="18" w:line="240" w:lineRule="auto"/>
        <w:rPr>
          <w:rFonts w:ascii="Times New Roman" w:hAnsi="Times New Roman" w:cs="Times New Roman"/>
          <w:color w:val="000000"/>
        </w:rPr>
      </w:pPr>
      <w:r w:rsidRPr="00F63AD2">
        <w:rPr>
          <w:rFonts w:ascii="Times New Roman" w:hAnsi="Times New Roman" w:cs="Times New Roman"/>
          <w:color w:val="000000"/>
        </w:rPr>
        <w:t xml:space="preserve">D. Debtors days for 2019 </w:t>
      </w:r>
    </w:p>
    <w:p w:rsidR="00A10D15" w:rsidRPr="00F63AD2" w:rsidRDefault="003271CB" w:rsidP="00A10D15">
      <w:pPr>
        <w:autoSpaceDE w:val="0"/>
        <w:autoSpaceDN w:val="0"/>
        <w:adjustRightInd w:val="0"/>
        <w:spacing w:after="18" w:line="240" w:lineRule="auto"/>
        <w:rPr>
          <w:rFonts w:ascii="Times New Roman" w:hAnsi="Times New Roman" w:cs="Times New Roman"/>
          <w:color w:val="000000"/>
        </w:rPr>
      </w:pPr>
      <w:r w:rsidRPr="00EC539D">
        <w:rPr>
          <w:rFonts w:ascii="Times New Roman" w:hAnsi="Times New Roman" w:cs="Times New Roman"/>
          <w:color w:val="000000"/>
        </w:rPr>
        <w:t>345,000*365/1,450,000</w:t>
      </w:r>
      <w:r w:rsidR="004D78C5" w:rsidRPr="00EC539D">
        <w:rPr>
          <w:rFonts w:ascii="Times New Roman" w:hAnsi="Times New Roman" w:cs="Times New Roman"/>
          <w:color w:val="000000"/>
        </w:rPr>
        <w:t>=86</w:t>
      </w:r>
      <w:r w:rsidRPr="00EC539D">
        <w:rPr>
          <w:rFonts w:ascii="Times New Roman" w:hAnsi="Times New Roman" w:cs="Times New Roman"/>
          <w:color w:val="000000"/>
        </w:rPr>
        <w:t xml:space="preserve"> days</w:t>
      </w:r>
    </w:p>
    <w:p w:rsidR="003271CB" w:rsidRPr="00EC539D" w:rsidRDefault="00F63AD2" w:rsidP="003271CB">
      <w:pPr>
        <w:numPr>
          <w:ilvl w:val="1"/>
          <w:numId w:val="1"/>
        </w:numPr>
        <w:autoSpaceDE w:val="0"/>
        <w:autoSpaceDN w:val="0"/>
        <w:adjustRightInd w:val="0"/>
        <w:spacing w:after="0" w:line="240" w:lineRule="auto"/>
        <w:rPr>
          <w:rFonts w:ascii="Times New Roman" w:hAnsi="Times New Roman" w:cs="Times New Roman"/>
          <w:color w:val="000000"/>
        </w:rPr>
      </w:pPr>
      <w:r w:rsidRPr="00F63AD2">
        <w:rPr>
          <w:rFonts w:ascii="Times New Roman" w:hAnsi="Times New Roman" w:cs="Times New Roman"/>
          <w:color w:val="000000"/>
        </w:rPr>
        <w:t>E. Creditor Days for 201</w:t>
      </w:r>
      <w:r w:rsidR="003271CB" w:rsidRPr="00EC539D">
        <w:rPr>
          <w:rFonts w:ascii="Times New Roman" w:hAnsi="Times New Roman" w:cs="Times New Roman"/>
          <w:color w:val="000000"/>
        </w:rPr>
        <w:t>9</w:t>
      </w:r>
    </w:p>
    <w:p w:rsidR="003271CB" w:rsidRPr="00EC539D" w:rsidRDefault="003271CB" w:rsidP="003271CB">
      <w:pPr>
        <w:autoSpaceDE w:val="0"/>
        <w:autoSpaceDN w:val="0"/>
        <w:adjustRightInd w:val="0"/>
        <w:spacing w:after="0" w:line="240" w:lineRule="auto"/>
        <w:rPr>
          <w:rFonts w:ascii="Times New Roman" w:hAnsi="Times New Roman" w:cs="Times New Roman"/>
          <w:color w:val="000000"/>
        </w:rPr>
      </w:pPr>
      <w:r w:rsidRPr="00EC539D">
        <w:rPr>
          <w:rFonts w:ascii="Times New Roman" w:hAnsi="Times New Roman" w:cs="Times New Roman"/>
          <w:color w:val="000000"/>
        </w:rPr>
        <w:t>250,000*365/1,210,000=</w:t>
      </w:r>
      <w:r w:rsidR="004D78C5" w:rsidRPr="00EC539D">
        <w:rPr>
          <w:rFonts w:ascii="Times New Roman" w:hAnsi="Times New Roman" w:cs="Times New Roman"/>
          <w:color w:val="000000"/>
        </w:rPr>
        <w:t>75 days</w:t>
      </w:r>
    </w:p>
    <w:p w:rsidR="00F63AD2" w:rsidRPr="00F63AD2" w:rsidRDefault="00F63AD2" w:rsidP="003271CB">
      <w:pPr>
        <w:numPr>
          <w:ilvl w:val="1"/>
          <w:numId w:val="1"/>
        </w:numPr>
        <w:autoSpaceDE w:val="0"/>
        <w:autoSpaceDN w:val="0"/>
        <w:adjustRightInd w:val="0"/>
        <w:spacing w:after="0" w:line="240" w:lineRule="auto"/>
        <w:rPr>
          <w:rFonts w:ascii="Times New Roman" w:hAnsi="Times New Roman" w:cs="Times New Roman"/>
          <w:color w:val="000000"/>
        </w:rPr>
      </w:pPr>
      <w:r w:rsidRPr="00F63AD2">
        <w:rPr>
          <w:rFonts w:ascii="Times New Roman" w:hAnsi="Times New Roman" w:cs="Times New Roman"/>
          <w:color w:val="000000"/>
        </w:rPr>
        <w:t xml:space="preserve"> </w:t>
      </w:r>
    </w:p>
    <w:p w:rsidR="00F63AD2" w:rsidRPr="00F63AD2" w:rsidRDefault="00F63AD2" w:rsidP="00F63AD2">
      <w:pPr>
        <w:numPr>
          <w:ilvl w:val="1"/>
          <w:numId w:val="1"/>
        </w:numPr>
        <w:autoSpaceDE w:val="0"/>
        <w:autoSpaceDN w:val="0"/>
        <w:adjustRightInd w:val="0"/>
        <w:spacing w:after="0" w:line="240" w:lineRule="auto"/>
        <w:rPr>
          <w:rFonts w:ascii="Times New Roman" w:hAnsi="Times New Roman" w:cs="Times New Roman"/>
          <w:color w:val="000000"/>
        </w:rPr>
      </w:pPr>
    </w:p>
    <w:p w:rsidR="00A02E9C" w:rsidRPr="00EC539D" w:rsidRDefault="00A02E9C">
      <w:pPr>
        <w:rPr>
          <w:rFonts w:ascii="Times New Roman" w:hAnsi="Times New Roman" w:cs="Times New Roman"/>
        </w:rPr>
      </w:pPr>
    </w:p>
    <w:p w:rsidR="004D78C5" w:rsidRPr="00EC539D" w:rsidRDefault="004D78C5" w:rsidP="004D78C5">
      <w:pPr>
        <w:pStyle w:val="Default"/>
        <w:numPr>
          <w:ilvl w:val="0"/>
          <w:numId w:val="2"/>
        </w:numPr>
      </w:pPr>
      <w:r w:rsidRPr="00EC539D">
        <w:t>The company made high profit in 2019 than in 2018</w:t>
      </w:r>
    </w:p>
    <w:p w:rsidR="004D78C5" w:rsidRPr="00EC539D" w:rsidRDefault="004D78C5" w:rsidP="004D78C5">
      <w:pPr>
        <w:pStyle w:val="Default"/>
      </w:pPr>
      <w:r w:rsidRPr="00EC539D">
        <w:t>Stock movement in 2019 is also higher than in 2018</w:t>
      </w:r>
    </w:p>
    <w:p w:rsidR="001D0ADB" w:rsidRPr="00EC539D" w:rsidRDefault="001D0ADB" w:rsidP="004D78C5">
      <w:pPr>
        <w:pStyle w:val="Default"/>
      </w:pPr>
      <w:r w:rsidRPr="00EC539D">
        <w:t>Assets available without stock can cater for liabilities of the business well in 2019 than in 2018</w:t>
      </w:r>
    </w:p>
    <w:p w:rsidR="004D78C5" w:rsidRPr="00EC539D" w:rsidRDefault="004D78C5" w:rsidP="004D78C5">
      <w:pPr>
        <w:pStyle w:val="Default"/>
      </w:pPr>
      <w:r w:rsidRPr="00EC539D">
        <w:lastRenderedPageBreak/>
        <w:t>Debtors cleared their debts early in 2018 than in 2019</w:t>
      </w:r>
    </w:p>
    <w:p w:rsidR="004D78C5" w:rsidRPr="00EC539D" w:rsidRDefault="004D78C5" w:rsidP="004D78C5">
      <w:pPr>
        <w:pStyle w:val="Default"/>
      </w:pPr>
      <w:r w:rsidRPr="00EC539D">
        <w:t xml:space="preserve">Creditors </w:t>
      </w:r>
      <w:r w:rsidR="001D0ADB" w:rsidRPr="00EC539D">
        <w:t>demanded their money earlier in 2019 than in 2018</w:t>
      </w:r>
    </w:p>
    <w:p w:rsidR="004D78C5" w:rsidRDefault="004D78C5" w:rsidP="004D78C5">
      <w:pPr>
        <w:pStyle w:val="Default"/>
        <w:ind w:left="360"/>
      </w:pPr>
    </w:p>
    <w:p w:rsidR="00E00E34" w:rsidRDefault="00E00E34" w:rsidP="00E00E34">
      <w:pPr>
        <w:pStyle w:val="Default"/>
        <w:numPr>
          <w:ilvl w:val="0"/>
          <w:numId w:val="2"/>
        </w:numPr>
      </w:pPr>
    </w:p>
    <w:p w:rsidR="00E00E34" w:rsidRDefault="00E00E34" w:rsidP="00E00E34">
      <w:pPr>
        <w:pStyle w:val="Default"/>
        <w:numPr>
          <w:ilvl w:val="0"/>
          <w:numId w:val="2"/>
        </w:numPr>
      </w:pPr>
    </w:p>
    <w:p w:rsidR="00E00E34" w:rsidRPr="00E00E34" w:rsidRDefault="00E00E34" w:rsidP="00E00E34">
      <w:pPr>
        <w:pStyle w:val="ListParagraph"/>
        <w:numPr>
          <w:ilvl w:val="1"/>
          <w:numId w:val="2"/>
        </w:numPr>
        <w:spacing w:after="0" w:line="240" w:lineRule="auto"/>
        <w:ind w:left="1800"/>
        <w:rPr>
          <w:rFonts w:ascii="Times New Roman" w:eastAsia="Times New Roman" w:hAnsi="Times New Roman" w:cs="Times New Roman"/>
          <w:sz w:val="24"/>
          <w:szCs w:val="24"/>
        </w:rPr>
      </w:pPr>
      <w:r w:rsidRPr="00E00E34">
        <w:rPr>
          <w:rFonts w:ascii="Times New Roman" w:eastAsia="Times New Roman" w:hAnsi="Times New Roman" w:cs="Times New Roman"/>
          <w:sz w:val="24"/>
          <w:szCs w:val="24"/>
        </w:rPr>
        <w:t>Ratio analysis will help validate or disprove the </w:t>
      </w:r>
      <w:hyperlink r:id="rId5" w:history="1">
        <w:r w:rsidRPr="00E00E34">
          <w:rPr>
            <w:rFonts w:ascii="Times New Roman" w:eastAsia="Times New Roman" w:hAnsi="Times New Roman" w:cs="Times New Roman"/>
            <w:iCs/>
            <w:sz w:val="24"/>
            <w:szCs w:val="24"/>
            <w:bdr w:val="none" w:sz="0" w:space="0" w:color="auto" w:frame="1"/>
          </w:rPr>
          <w:t>financing</w:t>
        </w:r>
      </w:hyperlink>
      <w:r w:rsidRPr="00E00E34">
        <w:rPr>
          <w:rFonts w:ascii="Times New Roman" w:eastAsia="Times New Roman" w:hAnsi="Times New Roman" w:cs="Times New Roman"/>
          <w:iCs/>
          <w:sz w:val="24"/>
          <w:szCs w:val="24"/>
        </w:rPr>
        <w:t>, </w:t>
      </w:r>
      <w:hyperlink r:id="rId6" w:history="1">
        <w:r w:rsidRPr="00E00E34">
          <w:rPr>
            <w:rFonts w:ascii="Times New Roman" w:eastAsia="Times New Roman" w:hAnsi="Times New Roman" w:cs="Times New Roman"/>
            <w:iCs/>
            <w:sz w:val="24"/>
            <w:szCs w:val="24"/>
            <w:bdr w:val="none" w:sz="0" w:space="0" w:color="auto" w:frame="1"/>
          </w:rPr>
          <w:t>investment</w:t>
        </w:r>
      </w:hyperlink>
      <w:r w:rsidRPr="00E00E34">
        <w:rPr>
          <w:rFonts w:ascii="Times New Roman" w:eastAsia="Times New Roman" w:hAnsi="Times New Roman" w:cs="Times New Roman"/>
          <w:iCs/>
          <w:sz w:val="24"/>
          <w:szCs w:val="24"/>
        </w:rPr>
        <w:t> and operating decisions</w:t>
      </w:r>
      <w:r w:rsidRPr="00E00E34">
        <w:rPr>
          <w:rFonts w:ascii="Times New Roman" w:eastAsia="Times New Roman" w:hAnsi="Times New Roman" w:cs="Times New Roman"/>
          <w:sz w:val="24"/>
          <w:szCs w:val="24"/>
        </w:rPr>
        <w:t> of the firm. They summarize the financial statement into comparative figures, thus helping the </w:t>
      </w:r>
      <w:hyperlink r:id="rId7" w:history="1">
        <w:r w:rsidRPr="00E00E34">
          <w:rPr>
            <w:rFonts w:ascii="Times New Roman" w:eastAsia="Times New Roman" w:hAnsi="Times New Roman" w:cs="Times New Roman"/>
            <w:sz w:val="24"/>
            <w:szCs w:val="24"/>
            <w:bdr w:val="none" w:sz="0" w:space="0" w:color="auto" w:frame="1"/>
          </w:rPr>
          <w:t>management</w:t>
        </w:r>
      </w:hyperlink>
      <w:r w:rsidRPr="00E00E34">
        <w:rPr>
          <w:rFonts w:ascii="Times New Roman" w:eastAsia="Times New Roman" w:hAnsi="Times New Roman" w:cs="Times New Roman"/>
          <w:sz w:val="24"/>
          <w:szCs w:val="24"/>
        </w:rPr>
        <w:t> to compare and evaluate the financial position of the firm and the results of their decisions.</w:t>
      </w:r>
    </w:p>
    <w:p w:rsidR="00E00E34" w:rsidRPr="00E00E34" w:rsidRDefault="00E00E34" w:rsidP="00E00E34">
      <w:pPr>
        <w:pStyle w:val="ListParagraph"/>
        <w:numPr>
          <w:ilvl w:val="1"/>
          <w:numId w:val="2"/>
        </w:numPr>
        <w:spacing w:after="0" w:line="240" w:lineRule="auto"/>
        <w:ind w:left="1800"/>
        <w:rPr>
          <w:rFonts w:ascii="Times New Roman" w:eastAsia="Times New Roman" w:hAnsi="Times New Roman" w:cs="Times New Roman"/>
          <w:sz w:val="24"/>
          <w:szCs w:val="24"/>
        </w:rPr>
      </w:pPr>
      <w:r w:rsidRPr="00E00E34">
        <w:rPr>
          <w:rFonts w:ascii="Times New Roman" w:eastAsia="Times New Roman" w:hAnsi="Times New Roman" w:cs="Times New Roman"/>
          <w:sz w:val="24"/>
          <w:szCs w:val="24"/>
        </w:rPr>
        <w:t>It </w:t>
      </w:r>
      <w:r w:rsidRPr="00E00E34">
        <w:rPr>
          <w:rFonts w:ascii="Times New Roman" w:eastAsia="Times New Roman" w:hAnsi="Times New Roman" w:cs="Times New Roman"/>
          <w:iCs/>
          <w:sz w:val="24"/>
          <w:szCs w:val="24"/>
        </w:rPr>
        <w:t>simplifies complex accounting statements</w:t>
      </w:r>
      <w:r w:rsidRPr="00E00E34">
        <w:rPr>
          <w:rFonts w:ascii="Times New Roman" w:eastAsia="Times New Roman" w:hAnsi="Times New Roman" w:cs="Times New Roman"/>
          <w:sz w:val="24"/>
          <w:szCs w:val="24"/>
        </w:rPr>
        <w:t> and financial data into simple ratios of operating efficiency, financial efficiency, </w:t>
      </w:r>
      <w:hyperlink r:id="rId8" w:history="1">
        <w:r w:rsidRPr="00E00E34">
          <w:rPr>
            <w:rFonts w:ascii="Times New Roman" w:eastAsia="Times New Roman" w:hAnsi="Times New Roman" w:cs="Times New Roman"/>
            <w:sz w:val="24"/>
            <w:szCs w:val="24"/>
            <w:bdr w:val="none" w:sz="0" w:space="0" w:color="auto" w:frame="1"/>
          </w:rPr>
          <w:t>solvency</w:t>
        </w:r>
      </w:hyperlink>
      <w:r w:rsidRPr="00E00E34">
        <w:rPr>
          <w:rFonts w:ascii="Times New Roman" w:eastAsia="Times New Roman" w:hAnsi="Times New Roman" w:cs="Times New Roman"/>
          <w:sz w:val="24"/>
          <w:szCs w:val="24"/>
        </w:rPr>
        <w:t>, long-term positions etc.</w:t>
      </w:r>
    </w:p>
    <w:p w:rsidR="00E00E34" w:rsidRPr="00E00E34" w:rsidRDefault="00E00E34" w:rsidP="00E00E34">
      <w:pPr>
        <w:pStyle w:val="ListParagraph"/>
        <w:numPr>
          <w:ilvl w:val="1"/>
          <w:numId w:val="2"/>
        </w:numPr>
        <w:spacing w:after="0" w:line="240" w:lineRule="auto"/>
        <w:ind w:left="1800"/>
        <w:rPr>
          <w:rFonts w:ascii="Times New Roman" w:eastAsia="Times New Roman" w:hAnsi="Times New Roman" w:cs="Times New Roman"/>
          <w:sz w:val="24"/>
          <w:szCs w:val="24"/>
        </w:rPr>
      </w:pPr>
      <w:r w:rsidRPr="00E00E34">
        <w:rPr>
          <w:rFonts w:eastAsia="Times New Roman"/>
        </w:rPr>
        <w:t xml:space="preserve"> Ratio analysis helps identify problem areas and bring the attention of the management to such areas. Some of the information is lost in the complex accounting statements, and ratios will help </w:t>
      </w:r>
      <w:r w:rsidRPr="00E00E34">
        <w:rPr>
          <w:rFonts w:eastAsia="Times New Roman"/>
          <w:iCs/>
        </w:rPr>
        <w:t>pinpoint such problems</w:t>
      </w:r>
      <w:r w:rsidRPr="00E00E34">
        <w:rPr>
          <w:rFonts w:eastAsia="Times New Roman"/>
        </w:rPr>
        <w:t>.</w:t>
      </w:r>
    </w:p>
    <w:p w:rsidR="00E00E34" w:rsidRPr="00E00E34" w:rsidRDefault="00E00E34" w:rsidP="00E00E34">
      <w:pPr>
        <w:pStyle w:val="ListParagraph"/>
        <w:spacing w:after="0" w:line="240" w:lineRule="auto"/>
        <w:ind w:left="1800"/>
      </w:pPr>
      <w:bookmarkStart w:id="0" w:name="_GoBack"/>
      <w:bookmarkEnd w:id="0"/>
      <w:r w:rsidRPr="00E00E34">
        <w:t>Limitations</w:t>
      </w:r>
    </w:p>
    <w:p w:rsidR="00E00E34" w:rsidRPr="00E00E34" w:rsidRDefault="00E00E34" w:rsidP="00E00E34">
      <w:pPr>
        <w:numPr>
          <w:ilvl w:val="0"/>
          <w:numId w:val="7"/>
        </w:numPr>
        <w:shd w:val="clear" w:color="auto" w:fill="FFFFFF"/>
        <w:tabs>
          <w:tab w:val="clear" w:pos="1800"/>
          <w:tab w:val="num" w:pos="2160"/>
        </w:tabs>
        <w:spacing w:before="100" w:beforeAutospacing="1" w:after="210" w:line="240" w:lineRule="auto"/>
        <w:ind w:left="810"/>
        <w:rPr>
          <w:rFonts w:ascii="Times New Roman" w:eastAsia="Times New Roman" w:hAnsi="Times New Roman" w:cs="Times New Roman"/>
          <w:color w:val="0B0B0B"/>
          <w:spacing w:val="-1"/>
          <w:sz w:val="32"/>
          <w:szCs w:val="32"/>
        </w:rPr>
      </w:pPr>
      <w:r w:rsidRPr="00E00E34">
        <w:rPr>
          <w:rFonts w:ascii="Times New Roman" w:eastAsia="Times New Roman" w:hAnsi="Times New Roman" w:cs="Times New Roman"/>
          <w:color w:val="0B0B0B"/>
          <w:spacing w:val="-1"/>
          <w:sz w:val="32"/>
          <w:szCs w:val="32"/>
        </w:rPr>
        <w:t>The firm can make some year-end changes to their financial statements, to improve their ratios. Then the ratios end up being nothing but</w:t>
      </w:r>
      <w:r w:rsidRPr="00E00E34">
        <w:rPr>
          <w:rFonts w:ascii="Times New Roman" w:eastAsia="Times New Roman" w:hAnsi="Times New Roman" w:cs="Times New Roman"/>
          <w:iCs/>
          <w:color w:val="0B0B0B"/>
          <w:spacing w:val="-1"/>
          <w:sz w:val="32"/>
          <w:szCs w:val="32"/>
        </w:rPr>
        <w:t> window dressing.</w:t>
      </w:r>
    </w:p>
    <w:p w:rsidR="00E00E34" w:rsidRPr="00E00E34" w:rsidRDefault="00E00E34" w:rsidP="00E00E34">
      <w:pPr>
        <w:numPr>
          <w:ilvl w:val="0"/>
          <w:numId w:val="7"/>
        </w:numPr>
        <w:shd w:val="clear" w:color="auto" w:fill="FFFFFF"/>
        <w:tabs>
          <w:tab w:val="clear" w:pos="1800"/>
          <w:tab w:val="num" w:pos="2160"/>
        </w:tabs>
        <w:spacing w:before="100" w:beforeAutospacing="1" w:after="210" w:line="240" w:lineRule="auto"/>
        <w:ind w:left="810"/>
        <w:rPr>
          <w:rFonts w:ascii="Times New Roman" w:eastAsia="Times New Roman" w:hAnsi="Times New Roman" w:cs="Times New Roman"/>
          <w:color w:val="0B0B0B"/>
          <w:spacing w:val="-1"/>
          <w:sz w:val="32"/>
          <w:szCs w:val="32"/>
        </w:rPr>
      </w:pPr>
      <w:r w:rsidRPr="00E00E34">
        <w:rPr>
          <w:rFonts w:ascii="Times New Roman" w:eastAsia="Times New Roman" w:hAnsi="Times New Roman" w:cs="Times New Roman"/>
          <w:color w:val="0B0B0B"/>
          <w:spacing w:val="-1"/>
          <w:sz w:val="32"/>
          <w:szCs w:val="32"/>
        </w:rPr>
        <w:t>Ratios</w:t>
      </w:r>
      <w:r w:rsidRPr="00E00E34">
        <w:rPr>
          <w:rFonts w:ascii="Times New Roman" w:eastAsia="Times New Roman" w:hAnsi="Times New Roman" w:cs="Times New Roman"/>
          <w:iCs/>
          <w:color w:val="0B0B0B"/>
          <w:spacing w:val="-1"/>
          <w:sz w:val="32"/>
          <w:szCs w:val="32"/>
        </w:rPr>
        <w:t> ignore the price level changes due to inflation</w:t>
      </w:r>
      <w:r w:rsidRPr="00E00E34">
        <w:rPr>
          <w:rFonts w:ascii="Times New Roman" w:eastAsia="Times New Roman" w:hAnsi="Times New Roman" w:cs="Times New Roman"/>
          <w:color w:val="0B0B0B"/>
          <w:spacing w:val="-1"/>
          <w:sz w:val="32"/>
          <w:szCs w:val="32"/>
        </w:rPr>
        <w:t>. Many ratios are calculated using historical costs, and they overlook the changes in price level between the periods. This does not reflect the correct financial situation.</w:t>
      </w:r>
    </w:p>
    <w:p w:rsidR="00E00E34" w:rsidRPr="00E00E34" w:rsidRDefault="00E00E34" w:rsidP="00E00E34">
      <w:pPr>
        <w:pStyle w:val="ListParagraph"/>
        <w:spacing w:after="0" w:line="240" w:lineRule="auto"/>
        <w:ind w:left="1440"/>
        <w:rPr>
          <w:rFonts w:ascii="Times New Roman" w:eastAsia="Times New Roman" w:hAnsi="Times New Roman" w:cs="Times New Roman"/>
          <w:sz w:val="24"/>
          <w:szCs w:val="24"/>
        </w:rPr>
      </w:pPr>
    </w:p>
    <w:p w:rsidR="00E00E34" w:rsidRPr="00E00E34" w:rsidRDefault="00E00E34" w:rsidP="00E00E34">
      <w:pPr>
        <w:pStyle w:val="Default"/>
      </w:pPr>
    </w:p>
    <w:p w:rsidR="00E00E34" w:rsidRPr="00E00E34" w:rsidRDefault="00E00E34" w:rsidP="00E00E34">
      <w:pPr>
        <w:pStyle w:val="Default"/>
      </w:pPr>
    </w:p>
    <w:p w:rsidR="00E00E34" w:rsidRPr="00E00E34" w:rsidRDefault="00E00E34" w:rsidP="00E00E34">
      <w:pPr>
        <w:pStyle w:val="Default"/>
      </w:pPr>
    </w:p>
    <w:p w:rsidR="00E00E34" w:rsidRPr="00E00E34" w:rsidRDefault="00E00E34" w:rsidP="00E00E34">
      <w:pPr>
        <w:rPr>
          <w:b/>
        </w:rPr>
      </w:pPr>
      <w:r w:rsidRPr="00E00E34">
        <w:rPr>
          <w:b/>
        </w:rPr>
        <w:t>Question 2</w:t>
      </w:r>
    </w:p>
    <w:p w:rsidR="00E00E34" w:rsidRDefault="00E00E34" w:rsidP="00E00E34">
      <w:r>
        <w:t>1.</w:t>
      </w:r>
    </w:p>
    <w:p w:rsidR="00E00E34" w:rsidRDefault="00E00E34" w:rsidP="00E00E34">
      <w:r>
        <w:t xml:space="preserve">       A)</w:t>
      </w:r>
    </w:p>
    <w:p w:rsidR="00E00E34" w:rsidRDefault="00E00E34" w:rsidP="00E00E34">
      <w:pPr>
        <w:pStyle w:val="ListParagraph"/>
        <w:ind w:left="1080"/>
      </w:pPr>
      <w:r>
        <w:t>Debit Cash account 5,250</w:t>
      </w:r>
    </w:p>
    <w:p w:rsidR="00E00E34" w:rsidRDefault="00E00E34" w:rsidP="00E00E34">
      <w:pPr>
        <w:pStyle w:val="ListParagraph"/>
        <w:ind w:left="1080"/>
      </w:pPr>
      <w:r>
        <w:t>Debit Sales Receivables account 9750</w:t>
      </w:r>
    </w:p>
    <w:p w:rsidR="00E00E34" w:rsidRDefault="00E00E34" w:rsidP="00E00E34">
      <w:pPr>
        <w:pStyle w:val="ListParagraph"/>
        <w:ind w:left="1080"/>
      </w:pPr>
      <w:r>
        <w:t>Credit Cash revenue account 15000</w:t>
      </w:r>
    </w:p>
    <w:p w:rsidR="00E00E34" w:rsidRDefault="00E00E34" w:rsidP="00E00E34">
      <w:pPr>
        <w:pStyle w:val="ListParagraph"/>
        <w:ind w:left="1080"/>
      </w:pPr>
      <w:r>
        <w:t xml:space="preserve">B) </w:t>
      </w:r>
    </w:p>
    <w:p w:rsidR="00E00E34" w:rsidRDefault="00E00E34" w:rsidP="00E00E34">
      <w:pPr>
        <w:pStyle w:val="ListParagraph"/>
        <w:ind w:left="1080"/>
      </w:pPr>
      <w:r>
        <w:t>Debit bad debts expense account 9750</w:t>
      </w:r>
    </w:p>
    <w:p w:rsidR="00E00E34" w:rsidRDefault="00E00E34" w:rsidP="00E00E34">
      <w:pPr>
        <w:pStyle w:val="ListParagraph"/>
        <w:ind w:left="1080"/>
      </w:pPr>
      <w:r>
        <w:t>Credit Account receivable 9750</w:t>
      </w:r>
    </w:p>
    <w:p w:rsidR="00E00E34" w:rsidRDefault="00E00E34" w:rsidP="00E00E34">
      <w:pPr>
        <w:pStyle w:val="ListParagraph"/>
        <w:ind w:left="1080"/>
      </w:pPr>
      <w:r>
        <w:t xml:space="preserve">C) </w:t>
      </w:r>
    </w:p>
    <w:p w:rsidR="00E00E34" w:rsidRDefault="00E00E34" w:rsidP="00E00E34">
      <w:pPr>
        <w:pStyle w:val="ListParagraph"/>
        <w:ind w:left="1080"/>
      </w:pPr>
      <w:r>
        <w:t>Debit Purchases account 5000</w:t>
      </w:r>
    </w:p>
    <w:p w:rsidR="00E00E34" w:rsidRDefault="00E00E34" w:rsidP="00E00E34">
      <w:pPr>
        <w:pStyle w:val="ListParagraph"/>
        <w:ind w:left="1080"/>
      </w:pPr>
      <w:r>
        <w:lastRenderedPageBreak/>
        <w:t>Credit Waa Limited account 5000</w:t>
      </w:r>
    </w:p>
    <w:p w:rsidR="00E00E34" w:rsidRDefault="00E00E34" w:rsidP="00E00E34">
      <w:pPr>
        <w:pStyle w:val="ListParagraph"/>
        <w:ind w:left="1080"/>
      </w:pPr>
      <w:r>
        <w:t>D)</w:t>
      </w:r>
    </w:p>
    <w:p w:rsidR="00E00E34" w:rsidRDefault="00E00E34" w:rsidP="00E00E34">
      <w:pPr>
        <w:pStyle w:val="ListParagraph"/>
        <w:ind w:left="1080"/>
      </w:pPr>
      <w:r>
        <w:t xml:space="preserve"> Debit salaries payable 50,000</w:t>
      </w:r>
    </w:p>
    <w:p w:rsidR="00E00E34" w:rsidRDefault="00E00E34" w:rsidP="00E00E34">
      <w:pPr>
        <w:pStyle w:val="ListParagraph"/>
        <w:ind w:left="1080"/>
      </w:pPr>
      <w:r>
        <w:t>Credit Cash account 50000</w:t>
      </w:r>
    </w:p>
    <w:p w:rsidR="00E00E34" w:rsidRDefault="00E00E34" w:rsidP="00E00E34">
      <w:pPr>
        <w:pStyle w:val="ListParagraph"/>
        <w:ind w:left="1080"/>
      </w:pPr>
      <w:r>
        <w:t xml:space="preserve">E) </w:t>
      </w:r>
    </w:p>
    <w:p w:rsidR="00E00E34" w:rsidRDefault="00E00E34" w:rsidP="00E00E34">
      <w:pPr>
        <w:pStyle w:val="ListParagraph"/>
        <w:ind w:left="1080"/>
      </w:pPr>
      <w:r>
        <w:t>Debit office equipment account 35000</w:t>
      </w:r>
    </w:p>
    <w:p w:rsidR="00E00E34" w:rsidRDefault="00E00E34" w:rsidP="00E00E34">
      <w:pPr>
        <w:pStyle w:val="ListParagraph"/>
        <w:ind w:left="1080"/>
      </w:pPr>
      <w:r>
        <w:t>Credit Bank overdraft account 35,000</w:t>
      </w:r>
    </w:p>
    <w:p w:rsidR="00E00E34" w:rsidRDefault="00E00E34" w:rsidP="00E00E34">
      <w:pPr>
        <w:pStyle w:val="ListParagraph"/>
        <w:ind w:left="1080"/>
      </w:pPr>
      <w:r>
        <w:t>F)</w:t>
      </w:r>
    </w:p>
    <w:p w:rsidR="00E00E34" w:rsidRDefault="00E00E34" w:rsidP="00E00E34">
      <w:pPr>
        <w:pStyle w:val="ListParagraph"/>
        <w:ind w:left="1080"/>
      </w:pPr>
      <w:r>
        <w:t xml:space="preserve"> Debit Depreciation expense account 3,500</w:t>
      </w:r>
    </w:p>
    <w:p w:rsidR="00E00E34" w:rsidRDefault="00E00E34" w:rsidP="00E00E34">
      <w:pPr>
        <w:pStyle w:val="ListParagraph"/>
        <w:ind w:left="1080"/>
      </w:pPr>
      <w:r>
        <w:t>Credit Office equipment account 3,500</w:t>
      </w:r>
    </w:p>
    <w:p w:rsidR="00E00E34" w:rsidRDefault="00E00E34" w:rsidP="00E00E34">
      <w:pPr>
        <w:pStyle w:val="ListParagraph"/>
        <w:ind w:left="1080"/>
      </w:pPr>
    </w:p>
    <w:p w:rsidR="00E00E34" w:rsidRDefault="00E00E34" w:rsidP="00E00E34">
      <w:pPr>
        <w:pStyle w:val="ListParagraph"/>
        <w:ind w:left="1080"/>
      </w:pPr>
    </w:p>
    <w:p w:rsidR="00E00E34" w:rsidRDefault="00E00E34" w:rsidP="00E00E34">
      <w:pPr>
        <w:pStyle w:val="ListParagraph"/>
        <w:ind w:left="1080"/>
      </w:pPr>
      <w:r>
        <w:t xml:space="preserve">2. </w:t>
      </w:r>
    </w:p>
    <w:p w:rsidR="00E00E34" w:rsidRDefault="00E00E34" w:rsidP="00E00E34">
      <w:pPr>
        <w:pStyle w:val="ListParagraph"/>
        <w:ind w:left="1080"/>
      </w:pPr>
      <w:r>
        <w:t>A) 540000×23%= 124,000</w:t>
      </w:r>
    </w:p>
    <w:p w:rsidR="00E00E34" w:rsidRDefault="00E00E34" w:rsidP="00E00E34">
      <w:pPr>
        <w:pStyle w:val="ListParagraph"/>
        <w:ind w:left="1080"/>
      </w:pPr>
      <w:r>
        <w:t xml:space="preserve">B) (540000-124200- 40000)- (300000- </w:t>
      </w:r>
      <w:proofErr w:type="gramStart"/>
      <w:r>
        <w:t>69000)=</w:t>
      </w:r>
      <w:proofErr w:type="gramEnd"/>
      <w:r>
        <w:t>144800</w:t>
      </w:r>
    </w:p>
    <w:p w:rsidR="00E00E34" w:rsidRDefault="00E00E34" w:rsidP="00E00E34">
      <w:pPr>
        <w:pStyle w:val="ListParagraph"/>
        <w:ind w:left="1080"/>
      </w:pPr>
      <w:r>
        <w:t>C) Recharges by companies for services and goods consumed by the company</w:t>
      </w:r>
    </w:p>
    <w:p w:rsidR="00E00E34" w:rsidRDefault="00E00E34" w:rsidP="00E00E34">
      <w:pPr>
        <w:pStyle w:val="ListParagraph"/>
        <w:ind w:left="1080"/>
      </w:pPr>
      <w:r>
        <w:t xml:space="preserve">D) Gross sales less cost of goods </w:t>
      </w:r>
      <w:proofErr w:type="gramStart"/>
      <w:r>
        <w:t>sold( 415800</w:t>
      </w:r>
      <w:proofErr w:type="gramEnd"/>
      <w:r>
        <w:t>-231000= 184800</w:t>
      </w:r>
    </w:p>
    <w:p w:rsidR="00E00E34" w:rsidRDefault="00E00E34" w:rsidP="00E00E34">
      <w:pPr>
        <w:pStyle w:val="ListParagraph"/>
        <w:ind w:left="1080"/>
      </w:pPr>
      <w:r>
        <w:t xml:space="preserve">E) Net </w:t>
      </w:r>
      <w:proofErr w:type="gramStart"/>
      <w:r>
        <w:t>profit( 184,800</w:t>
      </w:r>
      <w:proofErr w:type="gramEnd"/>
      <w:r>
        <w:t>-40,000=144800</w:t>
      </w:r>
    </w:p>
    <w:p w:rsidR="00E00E34" w:rsidRPr="002C5A56" w:rsidRDefault="00E00E34" w:rsidP="00E00E34">
      <w:pPr>
        <w:rPr>
          <w:b/>
        </w:rPr>
      </w:pPr>
      <w:r w:rsidRPr="002C5A56">
        <w:rPr>
          <w:b/>
        </w:rPr>
        <w:t>Question 3</w:t>
      </w:r>
    </w:p>
    <w:p w:rsidR="00E00E34" w:rsidRDefault="00E00E34" w:rsidP="00E00E34">
      <w:pPr>
        <w:pStyle w:val="ListParagraph"/>
        <w:numPr>
          <w:ilvl w:val="0"/>
          <w:numId w:val="4"/>
        </w:numPr>
        <w:spacing w:after="0" w:line="480" w:lineRule="auto"/>
      </w:pPr>
      <w:r w:rsidRPr="001734C9">
        <w:t xml:space="preserve">Eloise should use the revenues online services in filing the returns and pay the tax due under the mandatory filing. Eloise has to calculate the preliminary tax and pay within the due date stated. Eloise should also answer and file a CT1 form and a 46G during the stated filing date. The company should pay any tax that is due nine months after the decline of the accounting period. Interest is imposed on a daily rate of 0.0219 on any payments past the deadline or for not completed payments. </w:t>
      </w:r>
    </w:p>
    <w:p w:rsidR="00E00E34" w:rsidRPr="001734C9" w:rsidRDefault="00E00E34" w:rsidP="00E00E34">
      <w:pPr>
        <w:pStyle w:val="ListParagraph"/>
        <w:numPr>
          <w:ilvl w:val="0"/>
          <w:numId w:val="4"/>
        </w:numPr>
        <w:spacing w:after="0" w:line="480" w:lineRule="auto"/>
      </w:pPr>
      <w:r w:rsidRPr="001734C9">
        <w:t xml:space="preserve">A cash flow is important in making better decisions and plans. Through having a cash flow, a business can know the exact amount of money available at a certain time, and therefore accurate decisions can be made. A cash flow will enable the company to identify areas they are spending their money on, which may not be in the loss profit statement. A cash flow will help keep schedules and ensure that the finances required to be paid to suppliers are available to avoid conflict with them. Cash flow provides an opportunity for the growth </w:t>
      </w:r>
      <w:r w:rsidRPr="001734C9">
        <w:lastRenderedPageBreak/>
        <w:t xml:space="preserve">decisions of a company. Growth requires cash, which is meant to purchase stock, rent buildings, and hire employees. Growth, therefore, requires cash to be effective. </w:t>
      </w:r>
    </w:p>
    <w:p w:rsidR="00E00E34" w:rsidRPr="001734C9" w:rsidRDefault="00E00E34" w:rsidP="00E00E34">
      <w:pPr>
        <w:rPr>
          <w:rFonts w:ascii="Times New Roman" w:hAnsi="Times New Roman" w:cs="Times New Roman"/>
          <w:sz w:val="24"/>
          <w:szCs w:val="24"/>
        </w:rPr>
      </w:pPr>
      <w:r>
        <w:rPr>
          <w:rFonts w:ascii="Times New Roman" w:hAnsi="Times New Roman" w:cs="Times New Roman"/>
          <w:sz w:val="24"/>
          <w:szCs w:val="24"/>
        </w:rPr>
        <w:t>3.  N</w:t>
      </w:r>
      <w:r w:rsidRPr="001734C9">
        <w:rPr>
          <w:rFonts w:ascii="Times New Roman" w:hAnsi="Times New Roman" w:cs="Times New Roman"/>
          <w:sz w:val="24"/>
          <w:szCs w:val="24"/>
        </w:rPr>
        <w:t>et salary= gross salary- deductions</w:t>
      </w:r>
    </w:p>
    <w:p w:rsidR="00E00E34" w:rsidRPr="001734C9" w:rsidRDefault="00E00E34" w:rsidP="00E00E34">
      <w:pPr>
        <w:rPr>
          <w:rFonts w:ascii="Times New Roman" w:hAnsi="Times New Roman" w:cs="Times New Roman"/>
          <w:sz w:val="24"/>
          <w:szCs w:val="24"/>
        </w:rPr>
      </w:pPr>
    </w:p>
    <w:p w:rsidR="00E00E34" w:rsidRPr="001734C9" w:rsidRDefault="00E00E34" w:rsidP="00E00E34">
      <w:pPr>
        <w:rPr>
          <w:rFonts w:ascii="Times New Roman" w:hAnsi="Times New Roman" w:cs="Times New Roman"/>
          <w:sz w:val="24"/>
          <w:szCs w:val="24"/>
        </w:rPr>
      </w:pPr>
    </w:p>
    <w:p w:rsidR="00E00E34" w:rsidRDefault="00E00E34" w:rsidP="00E00E34">
      <w:r w:rsidRPr="001734C9">
        <w:rPr>
          <w:rFonts w:ascii="Times New Roman" w:hAnsi="Times New Roman" w:cs="Times New Roman"/>
          <w:sz w:val="24"/>
          <w:szCs w:val="24"/>
        </w:rPr>
        <w:t>5</w:t>
      </w:r>
      <w:r>
        <w:t xml:space="preserve">.  </w:t>
      </w:r>
    </w:p>
    <w:p w:rsidR="00E00E34" w:rsidRPr="001734C9" w:rsidRDefault="00E00E34" w:rsidP="00E00E34">
      <w:pPr>
        <w:pStyle w:val="ListParagraph"/>
        <w:numPr>
          <w:ilvl w:val="0"/>
          <w:numId w:val="5"/>
        </w:numPr>
        <w:spacing w:after="0" w:line="480" w:lineRule="auto"/>
      </w:pPr>
      <w:r>
        <w:t>For a</w:t>
      </w:r>
      <w:r w:rsidRPr="001734C9">
        <w:t xml:space="preserve"> company to qualify for an audit exemption should satisfy two or more conditions on their current financial year and their preceding financial year. The conditions are that the balance sheet total should not exceed 6 million, turnover not to exceed 12million, and the number of employees should not be more than 50.</w:t>
      </w:r>
    </w:p>
    <w:p w:rsidR="00E00E34" w:rsidRPr="001734C9" w:rsidRDefault="00E00E34" w:rsidP="00E00E34">
      <w:pPr>
        <w:pStyle w:val="ListParagraph"/>
        <w:numPr>
          <w:ilvl w:val="0"/>
          <w:numId w:val="5"/>
        </w:numPr>
        <w:spacing w:after="0" w:line="480" w:lineRule="auto"/>
      </w:pPr>
      <w:r w:rsidRPr="001734C9">
        <w:t>B the company should consider have no significant accounting transactions</w:t>
      </w:r>
    </w:p>
    <w:p w:rsidR="00E00E34" w:rsidRPr="001734C9" w:rsidRDefault="00E00E34" w:rsidP="00E00E34">
      <w:pPr>
        <w:pStyle w:val="ListParagraph"/>
        <w:numPr>
          <w:ilvl w:val="0"/>
          <w:numId w:val="5"/>
        </w:numPr>
        <w:spacing w:after="0" w:line="480" w:lineRule="auto"/>
      </w:pPr>
      <w:r w:rsidRPr="001734C9">
        <w:t>Assets and liabilities of the company should only comprise of permitted liabilities and assets.</w:t>
      </w:r>
    </w:p>
    <w:p w:rsidR="00E00E34" w:rsidRPr="001734C9" w:rsidRDefault="00E00E34" w:rsidP="00E00E34">
      <w:pPr>
        <w:pStyle w:val="ListParagraph"/>
        <w:numPr>
          <w:ilvl w:val="0"/>
          <w:numId w:val="5"/>
        </w:numPr>
        <w:spacing w:after="0" w:line="480" w:lineRule="auto"/>
      </w:pPr>
      <w:r w:rsidRPr="001734C9">
        <w:t xml:space="preserve">c. the annual return rate is the latest date on which a company should make its annual return. The annual rate of return is required to be made on a date that is not later than the company's annual return rate. </w:t>
      </w:r>
    </w:p>
    <w:p w:rsidR="00E00E34" w:rsidRPr="001734C9" w:rsidRDefault="00E00E34" w:rsidP="00E00E34">
      <w:pPr>
        <w:pStyle w:val="ListParagraph"/>
        <w:numPr>
          <w:ilvl w:val="0"/>
          <w:numId w:val="5"/>
        </w:numPr>
        <w:spacing w:after="0" w:line="480" w:lineRule="auto"/>
      </w:pPr>
      <w:r w:rsidRPr="001734C9">
        <w:t>d The company's annual returns date will be 31/03/2029</w:t>
      </w:r>
    </w:p>
    <w:p w:rsidR="00E00E34" w:rsidRDefault="00E00E34" w:rsidP="00E00E34"/>
    <w:p w:rsidR="00E00E34" w:rsidRDefault="00E00E34" w:rsidP="00E00E34">
      <w:pPr>
        <w:pStyle w:val="ListParagraph"/>
        <w:ind w:left="1080"/>
      </w:pPr>
      <w:r>
        <w:t xml:space="preserve"> </w:t>
      </w:r>
    </w:p>
    <w:p w:rsidR="00E00E34" w:rsidRPr="000C5C37" w:rsidRDefault="00E00E34" w:rsidP="00E00E34">
      <w:pPr>
        <w:pStyle w:val="ListParagraph"/>
        <w:ind w:left="1080"/>
      </w:pPr>
    </w:p>
    <w:p w:rsidR="00E00E34" w:rsidRPr="00EC539D" w:rsidRDefault="00E00E34" w:rsidP="00E00E34">
      <w:pPr>
        <w:pStyle w:val="Default"/>
      </w:pPr>
    </w:p>
    <w:p w:rsidR="006A5DC0" w:rsidRPr="00EC539D" w:rsidRDefault="006A5DC0">
      <w:pPr>
        <w:rPr>
          <w:rFonts w:ascii="Times New Roman" w:hAnsi="Times New Roman" w:cs="Times New Roman"/>
        </w:rPr>
      </w:pPr>
    </w:p>
    <w:sectPr w:rsidR="006A5DC0" w:rsidRPr="00EC539D" w:rsidSect="00A558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F55CFE4"/>
    <w:multiLevelType w:val="hybridMultilevel"/>
    <w:tmpl w:val="763569F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44426A5"/>
    <w:multiLevelType w:val="hybridMultilevel"/>
    <w:tmpl w:val="68E0D7BE"/>
    <w:lvl w:ilvl="0" w:tplc="94FC0FFA">
      <w:start w:val="2"/>
      <w:numFmt w:val="decimal"/>
      <w:lvlText w:val="%1."/>
      <w:lvlJc w:val="left"/>
      <w:pPr>
        <w:ind w:left="720" w:hanging="360"/>
      </w:pPr>
      <w:rPr>
        <w:rFonts w:asciiTheme="minorHAnsi" w:hAnsiTheme="minorHAnsi" w:cstheme="minorBidi" w:hint="default"/>
        <w:color w:val="auto"/>
      </w:rPr>
    </w:lvl>
    <w:lvl w:ilvl="1" w:tplc="0AEC4510">
      <w:start w:val="3"/>
      <w:numFmt w:val="bullet"/>
      <w:lvlText w:val=""/>
      <w:lvlJc w:val="left"/>
      <w:pPr>
        <w:ind w:left="1440" w:hanging="360"/>
      </w:pPr>
      <w:rPr>
        <w:rFonts w:ascii="Symbol" w:eastAsia="Times New Roman"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945CB7"/>
    <w:multiLevelType w:val="hybridMultilevel"/>
    <w:tmpl w:val="56D48802"/>
    <w:lvl w:ilvl="0" w:tplc="8D00CE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C642AAC"/>
    <w:multiLevelType w:val="hybridMultilevel"/>
    <w:tmpl w:val="274A9750"/>
    <w:lvl w:ilvl="0" w:tplc="94FC0FFA">
      <w:start w:val="2"/>
      <w:numFmt w:val="decimal"/>
      <w:lvlText w:val="%1."/>
      <w:lvlJc w:val="left"/>
      <w:pPr>
        <w:ind w:left="720" w:hanging="360"/>
      </w:pPr>
      <w:rPr>
        <w:rFonts w:asciiTheme="minorHAnsi" w:hAnsiTheme="minorHAnsi"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672991"/>
    <w:multiLevelType w:val="multilevel"/>
    <w:tmpl w:val="9EA2457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5" w15:restartNumberingAfterBreak="0">
    <w:nsid w:val="59305750"/>
    <w:multiLevelType w:val="hybridMultilevel"/>
    <w:tmpl w:val="CFB015D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9220B91"/>
    <w:multiLevelType w:val="hybridMultilevel"/>
    <w:tmpl w:val="638C8800"/>
    <w:lvl w:ilvl="0" w:tplc="940C3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6"/>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AC580F"/>
    <w:rsid w:val="001D0ADB"/>
    <w:rsid w:val="003271CB"/>
    <w:rsid w:val="00387BC7"/>
    <w:rsid w:val="004D78C5"/>
    <w:rsid w:val="00604023"/>
    <w:rsid w:val="006A5DC0"/>
    <w:rsid w:val="009911CB"/>
    <w:rsid w:val="00A02E9C"/>
    <w:rsid w:val="00A10D15"/>
    <w:rsid w:val="00A55806"/>
    <w:rsid w:val="00A61A90"/>
    <w:rsid w:val="00AC580F"/>
    <w:rsid w:val="00C9751A"/>
    <w:rsid w:val="00CA353C"/>
    <w:rsid w:val="00DA1554"/>
    <w:rsid w:val="00E00E34"/>
    <w:rsid w:val="00EA79A6"/>
    <w:rsid w:val="00EC539D"/>
    <w:rsid w:val="00F371D7"/>
    <w:rsid w:val="00F63AD2"/>
    <w:rsid w:val="00FE0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F80B2"/>
  <w15:docId w15:val="{C4DD03B4-F6CF-4F0F-8B77-C12FB65C2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5806"/>
  </w:style>
  <w:style w:type="paragraph" w:styleId="Heading3">
    <w:name w:val="heading 3"/>
    <w:basedOn w:val="Normal"/>
    <w:next w:val="Normal"/>
    <w:link w:val="Heading3Char"/>
    <w:uiPriority w:val="9"/>
    <w:unhideWhenUsed/>
    <w:qFormat/>
    <w:rsid w:val="00A02E9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02E9C"/>
    <w:rPr>
      <w:rFonts w:asciiTheme="majorHAnsi" w:eastAsiaTheme="majorEastAsia" w:hAnsiTheme="majorHAnsi" w:cstheme="majorBidi"/>
      <w:b/>
      <w:bCs/>
      <w:color w:val="4F81BD" w:themeColor="accent1"/>
    </w:rPr>
  </w:style>
  <w:style w:type="paragraph" w:customStyle="1" w:styleId="Default">
    <w:name w:val="Default"/>
    <w:rsid w:val="00F371D7"/>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F63AD2"/>
    <w:pPr>
      <w:ind w:left="720"/>
      <w:contextualSpacing/>
    </w:pPr>
  </w:style>
  <w:style w:type="character" w:styleId="Emphasis">
    <w:name w:val="Emphasis"/>
    <w:basedOn w:val="DefaultParagraphFont"/>
    <w:uiPriority w:val="20"/>
    <w:qFormat/>
    <w:rsid w:val="00E00E34"/>
    <w:rPr>
      <w:i/>
      <w:iCs/>
    </w:rPr>
  </w:style>
  <w:style w:type="character" w:styleId="Hyperlink">
    <w:name w:val="Hyperlink"/>
    <w:basedOn w:val="DefaultParagraphFont"/>
    <w:uiPriority w:val="99"/>
    <w:semiHidden/>
    <w:unhideWhenUsed/>
    <w:rsid w:val="00E00E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0772514">
      <w:bodyDiv w:val="1"/>
      <w:marLeft w:val="0"/>
      <w:marRight w:val="0"/>
      <w:marTop w:val="0"/>
      <w:marBottom w:val="0"/>
      <w:divBdr>
        <w:top w:val="none" w:sz="0" w:space="0" w:color="auto"/>
        <w:left w:val="none" w:sz="0" w:space="0" w:color="auto"/>
        <w:bottom w:val="none" w:sz="0" w:space="0" w:color="auto"/>
        <w:right w:val="none" w:sz="0" w:space="0" w:color="auto"/>
      </w:divBdr>
    </w:div>
    <w:div w:id="153276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oppr.com/guides/accountancy/accounting-ratios/solvency-ratios/" TargetMode="External"/><Relationship Id="rId3" Type="http://schemas.openxmlformats.org/officeDocument/2006/relationships/settings" Target="settings.xml"/><Relationship Id="rId7" Type="http://schemas.openxmlformats.org/officeDocument/2006/relationships/hyperlink" Target="https://www.toppr.com/guides/business-management-and-entrepreneurship/nature-of-management-and-its-process/management-func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oppr.com/guides/economics-open-economy-macroeconomics-trade-deficit-and-savings-and-investments/" TargetMode="External"/><Relationship Id="rId5" Type="http://schemas.openxmlformats.org/officeDocument/2006/relationships/hyperlink" Target="https://www.toppr.com/guides/business-management-and-entrepreneurship/growth-challenges-entrepreneurial-venture/sources-of-financing-busines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1002</Words>
  <Characters>5714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2020-12-17T15:23:00Z</dcterms:created>
  <dcterms:modified xsi:type="dcterms:W3CDTF">2020-12-17T15:23:00Z</dcterms:modified>
</cp:coreProperties>
</file>